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CE1" w:rsidRPr="00D44CE1" w:rsidRDefault="00D44CE1" w:rsidP="00D44CE1">
      <w:pPr>
        <w:rPr>
          <w:rFonts w:cs="Times New Roman"/>
          <w:sz w:val="28"/>
          <w:szCs w:val="28"/>
        </w:rPr>
      </w:pPr>
      <w:r w:rsidRPr="00D44CE1">
        <w:rPr>
          <w:rFonts w:cs="Times New Roman"/>
          <w:sz w:val="28"/>
          <w:szCs w:val="28"/>
        </w:rPr>
        <w:t>Disrupting Civility: Amateur Intellectuals, International Lawyers and TWAIL as Praxis</w:t>
      </w:r>
    </w:p>
    <w:p w:rsidR="00D44CE1" w:rsidRPr="00D44CE1" w:rsidRDefault="00D44CE1" w:rsidP="00D44CE1">
      <w:pPr>
        <w:rPr>
          <w:rFonts w:ascii="Arial" w:hAnsi="Arial" w:cs="Arial"/>
          <w:sz w:val="20"/>
          <w:szCs w:val="20"/>
        </w:rPr>
      </w:pPr>
      <w:r w:rsidRPr="00D44CE1">
        <w:rPr>
          <w:rFonts w:ascii="Arial" w:hAnsi="Arial" w:cs="Arial"/>
          <w:sz w:val="20"/>
          <w:szCs w:val="20"/>
        </w:rPr>
        <w:t>John Reynolds</w:t>
      </w:r>
      <w:r>
        <w:rPr>
          <w:rFonts w:ascii="Arial" w:hAnsi="Arial" w:cs="Arial"/>
          <w:sz w:val="20"/>
          <w:szCs w:val="20"/>
        </w:rPr>
        <w:t xml:space="preserve">, </w:t>
      </w:r>
      <w:r w:rsidRPr="00D44CE1">
        <w:rPr>
          <w:rFonts w:ascii="Arial" w:hAnsi="Arial" w:cs="Arial"/>
          <w:sz w:val="20"/>
          <w:szCs w:val="20"/>
        </w:rPr>
        <w:t>Law, National University of Ireland, Maynooth, Ireland</w:t>
      </w:r>
      <w:r>
        <w:rPr>
          <w:rFonts w:ascii="Arial" w:hAnsi="Arial" w:cs="Arial"/>
          <w:sz w:val="20"/>
          <w:szCs w:val="20"/>
        </w:rPr>
        <w:t xml:space="preserve">    -     </w:t>
      </w:r>
      <w:r w:rsidRPr="00D44CE1">
        <w:rPr>
          <w:rFonts w:ascii="Arial" w:hAnsi="Arial" w:cs="Arial"/>
          <w:sz w:val="20"/>
          <w:szCs w:val="20"/>
        </w:rPr>
        <w:t xml:space="preserve">Academia.edu </w:t>
      </w:r>
    </w:p>
    <w:p w:rsidR="00D44CE1" w:rsidRDefault="00D44CE1" w:rsidP="00D44CE1">
      <w:pPr>
        <w:rPr>
          <w:rFonts w:ascii="Arial" w:hAnsi="Arial" w:cs="Arial"/>
          <w:sz w:val="20"/>
          <w:szCs w:val="20"/>
        </w:rPr>
      </w:pPr>
      <w:r w:rsidRPr="00D44CE1">
        <w:rPr>
          <w:rFonts w:ascii="Arial" w:hAnsi="Arial" w:cs="Arial"/>
          <w:sz w:val="20"/>
          <w:szCs w:val="20"/>
        </w:rPr>
        <w:t>THIRD WORLD QUARTERLY, 2016</w:t>
      </w:r>
      <w:r>
        <w:rPr>
          <w:rFonts w:ascii="Arial" w:hAnsi="Arial" w:cs="Arial"/>
          <w:sz w:val="20"/>
          <w:szCs w:val="20"/>
        </w:rPr>
        <w:t xml:space="preserve"> VOL. 37, NO. 11   -    </w:t>
      </w:r>
      <w:r w:rsidRPr="00D44CE1">
        <w:rPr>
          <w:rFonts w:ascii="Arial" w:hAnsi="Arial" w:cs="Arial"/>
          <w:sz w:val="20"/>
          <w:szCs w:val="20"/>
        </w:rPr>
        <w:t>May</w:t>
      </w:r>
      <w:r>
        <w:rPr>
          <w:rFonts w:ascii="Arial" w:hAnsi="Arial" w:cs="Arial"/>
          <w:sz w:val="20"/>
          <w:szCs w:val="20"/>
        </w:rPr>
        <w:t xml:space="preserve"> 31, 2016</w:t>
      </w:r>
    </w:p>
    <w:p w:rsidR="00D44CE1" w:rsidRDefault="00D44CE1" w:rsidP="00D44CE1">
      <w:pPr>
        <w:rPr>
          <w:rFonts w:ascii="Arial" w:hAnsi="Arial" w:cs="Arial"/>
          <w:sz w:val="20"/>
          <w:szCs w:val="20"/>
        </w:rPr>
      </w:pPr>
      <w:r w:rsidRPr="00D44CE1">
        <w:rPr>
          <w:rFonts w:ascii="Arial" w:hAnsi="Arial" w:cs="Arial"/>
          <w:sz w:val="20"/>
          <w:szCs w:val="20"/>
        </w:rPr>
        <w:t>2098󲀓2118http://dx.doi.org/10.1080/01436597.2016.1197038</w:t>
      </w:r>
    </w:p>
    <w:p w:rsidR="00D44CE1" w:rsidRDefault="00D44CE1" w:rsidP="00D44CE1">
      <w:pPr>
        <w:rPr>
          <w:rFonts w:ascii="Arial" w:hAnsi="Arial" w:cs="Arial"/>
          <w:sz w:val="20"/>
          <w:szCs w:val="20"/>
        </w:rPr>
      </w:pPr>
    </w:p>
    <w:p w:rsidR="00D44CE1" w:rsidRPr="00D44CE1" w:rsidRDefault="00D44CE1" w:rsidP="00D44CE1">
      <w:pPr>
        <w:rPr>
          <w:rFonts w:ascii="Arial" w:hAnsi="Arial" w:cs="Arial"/>
          <w:sz w:val="20"/>
          <w:szCs w:val="20"/>
        </w:rPr>
      </w:pPr>
    </w:p>
    <w:p w:rsidR="00D44CE1" w:rsidRDefault="00D44CE1" w:rsidP="00D44CE1">
      <w:pPr>
        <w:ind w:firstLine="720"/>
        <w:rPr>
          <w:rFonts w:ascii="Arial" w:hAnsi="Arial" w:cs="Arial"/>
          <w:sz w:val="20"/>
          <w:szCs w:val="20"/>
        </w:rPr>
      </w:pPr>
      <w:r>
        <w:rPr>
          <w:rFonts w:ascii="Arial" w:hAnsi="Arial" w:cs="Arial"/>
          <w:sz w:val="20"/>
          <w:szCs w:val="20"/>
        </w:rPr>
        <w:t xml:space="preserve">. . .    </w:t>
      </w:r>
      <w:r w:rsidRPr="00D44CE1">
        <w:rPr>
          <w:rFonts w:ascii="Arial" w:hAnsi="Arial" w:cs="Arial"/>
          <w:sz w:val="20"/>
          <w:szCs w:val="20"/>
        </w:rPr>
        <w:t xml:space="preserve">Israeli domination and segregation throughout historic Palestine continue to become both socially and legally more entrenched by the day, the colonisation of the </w:t>
      </w:r>
      <w:r>
        <w:rPr>
          <w:rFonts w:ascii="Arial" w:hAnsi="Arial" w:cs="Arial"/>
          <w:sz w:val="20"/>
          <w:szCs w:val="20"/>
        </w:rPr>
        <w:t xml:space="preserve">West Bank carries on apace and </w:t>
      </w:r>
      <w:r w:rsidRPr="00D44CE1">
        <w:rPr>
          <w:rFonts w:ascii="Arial" w:hAnsi="Arial" w:cs="Arial"/>
          <w:sz w:val="20"/>
          <w:szCs w:val="20"/>
        </w:rPr>
        <w:t xml:space="preserve">the bombardments of Gaza become more brutal and ruthless in </w:t>
      </w:r>
      <w:r>
        <w:rPr>
          <w:rFonts w:ascii="Arial" w:hAnsi="Arial" w:cs="Arial"/>
          <w:sz w:val="20"/>
          <w:szCs w:val="20"/>
        </w:rPr>
        <w:t xml:space="preserve">their mechanised violence. And  </w:t>
      </w:r>
      <w:r w:rsidRPr="00D44CE1">
        <w:rPr>
          <w:rFonts w:ascii="Arial" w:hAnsi="Arial" w:cs="Arial"/>
          <w:sz w:val="20"/>
          <w:szCs w:val="20"/>
        </w:rPr>
        <w:t>while this hot violence of Israel’s periodic wars on Gaza dominates our news feeds at sporadic intervals, the slow, cold violence of the state’s legal armoury serves to entrench other particular forms of control in Israel and East Jerusalem.</w:t>
      </w:r>
      <w:r>
        <w:rPr>
          <w:rFonts w:ascii="Arial" w:hAnsi="Arial" w:cs="Arial"/>
          <w:sz w:val="20"/>
          <w:szCs w:val="20"/>
        </w:rPr>
        <w:t xml:space="preserve">    . . .</w:t>
      </w:r>
    </w:p>
    <w:p w:rsidR="00D44CE1" w:rsidRDefault="00D44CE1" w:rsidP="00D44CE1">
      <w:pPr>
        <w:ind w:firstLine="720"/>
        <w:rPr>
          <w:rFonts w:ascii="Arial" w:hAnsi="Arial" w:cs="Arial"/>
          <w:sz w:val="20"/>
          <w:szCs w:val="20"/>
        </w:rPr>
      </w:pPr>
    </w:p>
    <w:p w:rsidR="00D44CE1" w:rsidRPr="00D44CE1" w:rsidRDefault="00D44CE1" w:rsidP="00D44CE1">
      <w:pPr>
        <w:ind w:firstLine="720"/>
        <w:rPr>
          <w:rFonts w:ascii="Arial" w:hAnsi="Arial" w:cs="Arial"/>
          <w:sz w:val="20"/>
          <w:szCs w:val="20"/>
        </w:rPr>
      </w:pPr>
    </w:p>
    <w:p w:rsidR="00D44CE1" w:rsidRDefault="00D44CE1" w:rsidP="00D44CE1">
      <w:pPr>
        <w:rPr>
          <w:rFonts w:ascii="Arial" w:hAnsi="Arial" w:cs="Arial"/>
          <w:sz w:val="20"/>
          <w:szCs w:val="20"/>
        </w:rPr>
      </w:pPr>
      <w:r w:rsidRPr="00D44CE1">
        <w:rPr>
          <w:rFonts w:ascii="Arial" w:hAnsi="Arial" w:cs="Arial"/>
          <w:sz w:val="20"/>
          <w:szCs w:val="20"/>
        </w:rPr>
        <w:t xml:space="preserve"> </w:t>
      </w:r>
      <w:r>
        <w:rPr>
          <w:rFonts w:ascii="Arial" w:hAnsi="Arial" w:cs="Arial"/>
          <w:sz w:val="20"/>
          <w:szCs w:val="20"/>
        </w:rPr>
        <w:tab/>
        <w:t xml:space="preserve">. . .   </w:t>
      </w:r>
      <w:r w:rsidRPr="00D44CE1">
        <w:rPr>
          <w:rFonts w:ascii="Arial" w:hAnsi="Arial" w:cs="Arial"/>
          <w:sz w:val="20"/>
          <w:szCs w:val="20"/>
        </w:rPr>
        <w:t>For Richard Falk, Pales</w:t>
      </w:r>
      <w:r>
        <w:rPr>
          <w:rFonts w:ascii="Arial" w:hAnsi="Arial" w:cs="Arial"/>
          <w:sz w:val="20"/>
          <w:szCs w:val="20"/>
        </w:rPr>
        <w:t>tine stands among the three preem</w:t>
      </w:r>
      <w:r w:rsidRPr="00D44CE1">
        <w:rPr>
          <w:rFonts w:ascii="Arial" w:hAnsi="Arial" w:cs="Arial"/>
          <w:sz w:val="20"/>
          <w:szCs w:val="20"/>
        </w:rPr>
        <w:t>inent issues for progressive emancipatory politics today. He places ‘support for the Palestinian Solidarity Movement, including its BDS campaign as…a creativ</w:t>
      </w:r>
      <w:r>
        <w:rPr>
          <w:rFonts w:ascii="Arial" w:hAnsi="Arial" w:cs="Arial"/>
          <w:sz w:val="20"/>
          <w:szCs w:val="20"/>
        </w:rPr>
        <w:t>e form of resistance to oppres</w:t>
      </w:r>
      <w:r w:rsidRPr="00D44CE1">
        <w:rPr>
          <w:rFonts w:ascii="Arial" w:hAnsi="Arial" w:cs="Arial"/>
          <w:sz w:val="20"/>
          <w:szCs w:val="20"/>
        </w:rPr>
        <w:t>sive circumstances’ at the centre of the agenda, alongside t</w:t>
      </w:r>
      <w:r>
        <w:rPr>
          <w:rFonts w:ascii="Arial" w:hAnsi="Arial" w:cs="Arial"/>
          <w:sz w:val="20"/>
          <w:szCs w:val="20"/>
        </w:rPr>
        <w:t xml:space="preserve">he struggle against unjust and </w:t>
      </w:r>
      <w:r w:rsidRPr="00D44CE1">
        <w:rPr>
          <w:rFonts w:ascii="Arial" w:hAnsi="Arial" w:cs="Arial"/>
          <w:sz w:val="20"/>
          <w:szCs w:val="20"/>
        </w:rPr>
        <w:t>unsustainable forms of globalised neoliberalism, and the need to urgently address the eco-logical and existential threats of climate change.</w:t>
      </w:r>
      <w:r>
        <w:rPr>
          <w:rFonts w:ascii="Arial" w:hAnsi="Arial" w:cs="Arial"/>
          <w:sz w:val="20"/>
          <w:szCs w:val="20"/>
        </w:rPr>
        <w:t xml:space="preserve">    . . .</w:t>
      </w:r>
    </w:p>
    <w:p w:rsidR="00D44CE1" w:rsidRDefault="00D44CE1" w:rsidP="00D44CE1">
      <w:pPr>
        <w:rPr>
          <w:rFonts w:ascii="Arial" w:hAnsi="Arial" w:cs="Arial"/>
          <w:sz w:val="20"/>
          <w:szCs w:val="20"/>
        </w:rPr>
      </w:pPr>
    </w:p>
    <w:p w:rsidR="00D44CE1" w:rsidRPr="00D44CE1" w:rsidRDefault="00D44CE1" w:rsidP="00D44CE1">
      <w:pPr>
        <w:rPr>
          <w:rFonts w:ascii="Arial" w:hAnsi="Arial" w:cs="Arial"/>
          <w:sz w:val="20"/>
          <w:szCs w:val="20"/>
        </w:rPr>
      </w:pPr>
    </w:p>
    <w:p w:rsidR="00D44CE1" w:rsidRDefault="00D44CE1" w:rsidP="00D44CE1">
      <w:pPr>
        <w:ind w:firstLine="720"/>
        <w:rPr>
          <w:rFonts w:ascii="Arial" w:hAnsi="Arial" w:cs="Arial"/>
          <w:sz w:val="20"/>
          <w:szCs w:val="20"/>
        </w:rPr>
      </w:pPr>
      <w:r>
        <w:rPr>
          <w:rFonts w:ascii="Arial" w:hAnsi="Arial" w:cs="Arial"/>
          <w:sz w:val="20"/>
          <w:szCs w:val="20"/>
        </w:rPr>
        <w:t xml:space="preserve">. . .  </w:t>
      </w:r>
      <w:r w:rsidRPr="00D44CE1">
        <w:rPr>
          <w:rFonts w:ascii="Arial" w:hAnsi="Arial" w:cs="Arial"/>
          <w:sz w:val="20"/>
          <w:szCs w:val="20"/>
        </w:rPr>
        <w:t xml:space="preserve"> Palestine functions very much as a frontier for imperialism and a testing-ground for its technologies of war. </w:t>
      </w:r>
      <w:r>
        <w:rPr>
          <w:rFonts w:ascii="Arial" w:hAnsi="Arial" w:cs="Arial"/>
          <w:sz w:val="20"/>
          <w:szCs w:val="20"/>
        </w:rPr>
        <w:t xml:space="preserve">   . . .   .</w:t>
      </w:r>
    </w:p>
    <w:p w:rsidR="00D44CE1" w:rsidRDefault="00D44CE1" w:rsidP="00D44CE1">
      <w:pPr>
        <w:ind w:firstLine="720"/>
        <w:rPr>
          <w:rFonts w:ascii="Arial" w:hAnsi="Arial" w:cs="Arial"/>
          <w:sz w:val="20"/>
          <w:szCs w:val="20"/>
        </w:rPr>
      </w:pPr>
    </w:p>
    <w:p w:rsidR="00D44CE1" w:rsidRDefault="00D44CE1" w:rsidP="00D44CE1">
      <w:pPr>
        <w:ind w:firstLine="720"/>
        <w:rPr>
          <w:rFonts w:ascii="Arial" w:hAnsi="Arial" w:cs="Arial"/>
          <w:sz w:val="20"/>
          <w:szCs w:val="20"/>
        </w:rPr>
      </w:pPr>
    </w:p>
    <w:p w:rsidR="00D44CE1" w:rsidRPr="00D44CE1" w:rsidRDefault="00D44CE1" w:rsidP="00D44CE1">
      <w:pPr>
        <w:ind w:firstLine="720"/>
        <w:rPr>
          <w:rFonts w:ascii="Arial" w:hAnsi="Arial" w:cs="Arial"/>
          <w:sz w:val="20"/>
          <w:szCs w:val="20"/>
        </w:rPr>
      </w:pPr>
      <w:r>
        <w:rPr>
          <w:rFonts w:ascii="Arial" w:hAnsi="Arial" w:cs="Arial"/>
          <w:sz w:val="20"/>
          <w:szCs w:val="20"/>
        </w:rPr>
        <w:t xml:space="preserve">. . .   </w:t>
      </w:r>
      <w:r w:rsidRPr="00D44CE1">
        <w:rPr>
          <w:rFonts w:ascii="Arial" w:hAnsi="Arial" w:cs="Arial"/>
          <w:sz w:val="20"/>
          <w:szCs w:val="20"/>
        </w:rPr>
        <w:t>Said speciﬁcally cites the international lawyer, along with the military strategist, as exempli-fying the type of professional intellectual who speaks and deals in a language that has become highly specialise</w:t>
      </w:r>
      <w:r>
        <w:rPr>
          <w:rFonts w:ascii="Arial" w:hAnsi="Arial" w:cs="Arial"/>
          <w:sz w:val="20"/>
          <w:szCs w:val="20"/>
        </w:rPr>
        <w:t xml:space="preserve">d but largely detached from   . . .   </w:t>
      </w:r>
      <w:r w:rsidRPr="00D44CE1">
        <w:rPr>
          <w:rFonts w:ascii="Arial" w:hAnsi="Arial" w:cs="Arial"/>
          <w:sz w:val="20"/>
          <w:szCs w:val="20"/>
        </w:rPr>
        <w:t>material realities</w:t>
      </w:r>
      <w:r>
        <w:rPr>
          <w:rFonts w:ascii="Arial" w:hAnsi="Arial" w:cs="Arial"/>
          <w:sz w:val="20"/>
          <w:szCs w:val="20"/>
        </w:rPr>
        <w:t xml:space="preserve">   . . .  </w:t>
      </w:r>
      <w:r w:rsidRPr="00D44CE1">
        <w:rPr>
          <w:rFonts w:ascii="Arial" w:hAnsi="Arial" w:cs="Arial"/>
          <w:sz w:val="20"/>
          <w:szCs w:val="20"/>
        </w:rPr>
        <w:t xml:space="preserve"> That specialised language masks the brutality of war a</w:t>
      </w:r>
      <w:r>
        <w:rPr>
          <w:rFonts w:ascii="Arial" w:hAnsi="Arial" w:cs="Arial"/>
          <w:sz w:val="20"/>
          <w:szCs w:val="20"/>
        </w:rPr>
        <w:t xml:space="preserve">nd occupation, sanitises state </w:t>
      </w:r>
      <w:r w:rsidRPr="00D44CE1">
        <w:rPr>
          <w:rFonts w:ascii="Arial" w:hAnsi="Arial" w:cs="Arial"/>
          <w:sz w:val="20"/>
          <w:szCs w:val="20"/>
        </w:rPr>
        <w:t xml:space="preserve">violence and terror, barbarises resistance. </w:t>
      </w:r>
      <w:r>
        <w:rPr>
          <w:rFonts w:ascii="Arial" w:hAnsi="Arial" w:cs="Arial"/>
          <w:sz w:val="20"/>
          <w:szCs w:val="20"/>
        </w:rPr>
        <w:t xml:space="preserve">  . . .   </w:t>
      </w:r>
    </w:p>
    <w:p w:rsidR="00D44CE1" w:rsidRPr="00D44CE1" w:rsidRDefault="00D44CE1" w:rsidP="00D44CE1">
      <w:pPr>
        <w:rPr>
          <w:rFonts w:ascii="Arial" w:hAnsi="Arial" w:cs="Arial"/>
          <w:sz w:val="20"/>
          <w:szCs w:val="20"/>
        </w:rPr>
      </w:pPr>
    </w:p>
    <w:p w:rsidR="0078777E" w:rsidRDefault="00D44CE1" w:rsidP="00D44CE1">
      <w:pPr>
        <w:rPr>
          <w:rFonts w:cs="Times New Roman"/>
          <w:sz w:val="20"/>
          <w:szCs w:val="20"/>
        </w:rPr>
      </w:pPr>
      <w:r>
        <w:rPr>
          <w:rFonts w:cs="Times New Roman"/>
          <w:sz w:val="20"/>
          <w:szCs w:val="20"/>
        </w:rPr>
        <w:t>---</w:t>
      </w:r>
      <w:r w:rsidRPr="00D44CE1">
        <w:rPr>
          <w:rFonts w:cs="Times New Roman"/>
          <w:sz w:val="20"/>
          <w:szCs w:val="20"/>
        </w:rPr>
        <w:t>http://www.academia.edu/28667584/Disrupting_Civility_Amateur_Intellectuals_International_Lawyers_and_TWAIL_as_Praxis</w:t>
      </w:r>
    </w:p>
    <w:p w:rsidR="00FB6CFA" w:rsidRDefault="00FB6CFA" w:rsidP="00D44CE1">
      <w:pPr>
        <w:rPr>
          <w:rFonts w:cs="Times New Roman"/>
          <w:sz w:val="20"/>
          <w:szCs w:val="20"/>
        </w:rPr>
      </w:pPr>
    </w:p>
    <w:p w:rsidR="00FB6CFA" w:rsidRDefault="00FB6CFA" w:rsidP="00D44CE1">
      <w:pPr>
        <w:rPr>
          <w:rFonts w:cs="Times New Roman"/>
          <w:sz w:val="20"/>
          <w:szCs w:val="20"/>
        </w:rPr>
      </w:pPr>
    </w:p>
    <w:p w:rsidR="00FB6CFA" w:rsidRDefault="00FB6CFA" w:rsidP="00D44CE1">
      <w:pPr>
        <w:rPr>
          <w:rFonts w:cs="Times New Roman"/>
          <w:sz w:val="20"/>
          <w:szCs w:val="20"/>
        </w:rPr>
      </w:pPr>
    </w:p>
    <w:p w:rsidR="00FB6CFA" w:rsidRDefault="00FB6CFA" w:rsidP="00D44CE1">
      <w:pPr>
        <w:rPr>
          <w:rFonts w:cs="Times New Roman"/>
          <w:sz w:val="20"/>
          <w:szCs w:val="20"/>
        </w:rPr>
      </w:pPr>
    </w:p>
    <w:p w:rsidR="00FB6CFA" w:rsidRDefault="00FB6CFA" w:rsidP="00D44CE1">
      <w:pPr>
        <w:rPr>
          <w:rFonts w:cs="Times New Roman"/>
          <w:sz w:val="20"/>
          <w:szCs w:val="20"/>
        </w:rPr>
      </w:pPr>
    </w:p>
    <w:p w:rsidR="008E46E0" w:rsidRDefault="008E46E0" w:rsidP="00D44CE1">
      <w:pPr>
        <w:rPr>
          <w:rFonts w:cs="Times New Roman"/>
          <w:sz w:val="20"/>
          <w:szCs w:val="20"/>
        </w:rPr>
      </w:pPr>
    </w:p>
    <w:p w:rsidR="008E46E0" w:rsidRDefault="008E46E0" w:rsidP="00D44CE1">
      <w:pPr>
        <w:rPr>
          <w:rFonts w:cs="Times New Roman"/>
          <w:sz w:val="20"/>
          <w:szCs w:val="20"/>
        </w:rPr>
      </w:pPr>
    </w:p>
    <w:p w:rsidR="00FB6CFA" w:rsidRDefault="00FB6CFA" w:rsidP="00D44CE1">
      <w:pPr>
        <w:rPr>
          <w:rFonts w:cs="Times New Roman"/>
          <w:sz w:val="20"/>
          <w:szCs w:val="20"/>
        </w:rPr>
      </w:pPr>
    </w:p>
    <w:p w:rsidR="00FB6CFA" w:rsidRPr="00FB6CFA" w:rsidRDefault="00FB6CFA" w:rsidP="00FB6CFA">
      <w:pPr>
        <w:rPr>
          <w:rFonts w:cs="Times New Roman"/>
          <w:sz w:val="28"/>
          <w:szCs w:val="28"/>
        </w:rPr>
      </w:pPr>
      <w:r w:rsidRPr="00FB6CFA">
        <w:rPr>
          <w:rFonts w:cs="Times New Roman"/>
          <w:sz w:val="28"/>
          <w:szCs w:val="28"/>
        </w:rPr>
        <w:t>The Human Right to Dominate</w:t>
      </w:r>
    </w:p>
    <w:p w:rsidR="00FB6CFA" w:rsidRDefault="00FB6CFA" w:rsidP="00FB6CFA">
      <w:pPr>
        <w:rPr>
          <w:rFonts w:ascii="Arial" w:hAnsi="Arial" w:cs="Arial"/>
          <w:sz w:val="20"/>
          <w:szCs w:val="20"/>
        </w:rPr>
      </w:pPr>
      <w:r>
        <w:rPr>
          <w:rFonts w:ascii="Arial" w:hAnsi="Arial" w:cs="Arial"/>
          <w:sz w:val="20"/>
          <w:szCs w:val="20"/>
        </w:rPr>
        <w:t xml:space="preserve">Nicola Perugini and Neve Gordon   -     </w:t>
      </w:r>
      <w:r w:rsidRPr="00FB6CFA">
        <w:rPr>
          <w:rFonts w:ascii="Arial" w:hAnsi="Arial" w:cs="Arial"/>
          <w:sz w:val="20"/>
          <w:szCs w:val="20"/>
        </w:rPr>
        <w:t>Oxford Studies in Culture and Politics</w:t>
      </w:r>
    </w:p>
    <w:p w:rsidR="00FB6CFA" w:rsidRPr="00FB6CFA" w:rsidRDefault="00FB6CFA" w:rsidP="00FB6CFA">
      <w:pPr>
        <w:rPr>
          <w:rFonts w:ascii="Arial" w:hAnsi="Arial" w:cs="Arial"/>
          <w:sz w:val="20"/>
          <w:szCs w:val="20"/>
        </w:rPr>
      </w:pPr>
    </w:p>
    <w:p w:rsidR="00FB6CFA" w:rsidRDefault="00FB6CFA" w:rsidP="00FB6CFA">
      <w:pPr>
        <w:rPr>
          <w:rFonts w:ascii="Arial" w:hAnsi="Arial" w:cs="Arial"/>
          <w:sz w:val="20"/>
          <w:szCs w:val="20"/>
        </w:rPr>
      </w:pPr>
    </w:p>
    <w:p w:rsidR="00FB6CFA" w:rsidRDefault="00FB6CFA" w:rsidP="008E46E0">
      <w:pPr>
        <w:ind w:firstLine="720"/>
        <w:rPr>
          <w:rFonts w:ascii="Arial" w:hAnsi="Arial" w:cs="Arial"/>
          <w:sz w:val="20"/>
          <w:szCs w:val="20"/>
        </w:rPr>
      </w:pPr>
      <w:r w:rsidRPr="00FB6CFA">
        <w:rPr>
          <w:rFonts w:ascii="Arial" w:hAnsi="Arial" w:cs="Arial"/>
          <w:sz w:val="20"/>
          <w:szCs w:val="20"/>
        </w:rPr>
        <w:t>A controversial thesis that shows how human rights -- generally conceived as a counter-hegemonic instrument for righting historical injustices -- are being deployed to subjugate the weak and reinforce their domination.</w:t>
      </w:r>
      <w:r w:rsidR="008E46E0">
        <w:rPr>
          <w:rFonts w:ascii="Arial" w:hAnsi="Arial" w:cs="Arial"/>
          <w:sz w:val="20"/>
          <w:szCs w:val="20"/>
        </w:rPr>
        <w:t xml:space="preserve"> </w:t>
      </w:r>
      <w:r w:rsidRPr="00FB6CFA">
        <w:rPr>
          <w:rFonts w:ascii="Arial" w:hAnsi="Arial" w:cs="Arial"/>
          <w:sz w:val="20"/>
          <w:szCs w:val="20"/>
        </w:rPr>
        <w:t>The book analyzes the inversions that can take place when emancipatory discourses are appropriated by the dominant group in contexts of political asymmetry.</w:t>
      </w:r>
    </w:p>
    <w:p w:rsidR="008E46E0" w:rsidRDefault="008E46E0" w:rsidP="008E46E0">
      <w:pPr>
        <w:rPr>
          <w:rFonts w:ascii="Arial" w:hAnsi="Arial" w:cs="Arial"/>
          <w:sz w:val="20"/>
          <w:szCs w:val="20"/>
        </w:rPr>
      </w:pPr>
    </w:p>
    <w:p w:rsidR="008E46E0" w:rsidRDefault="008E46E0" w:rsidP="008E46E0">
      <w:pPr>
        <w:rPr>
          <w:rFonts w:cs="Times New Roman"/>
          <w:sz w:val="20"/>
          <w:szCs w:val="20"/>
        </w:rPr>
      </w:pPr>
      <w:r w:rsidRPr="008E46E0">
        <w:rPr>
          <w:rFonts w:cs="Times New Roman"/>
          <w:sz w:val="20"/>
          <w:szCs w:val="20"/>
        </w:rPr>
        <w:t>---https://global.oup.com/academic/product/the-human-right-to-dominate-9780199365005?cc=us&amp;lang=en&amp;</w:t>
      </w:r>
    </w:p>
    <w:p w:rsidR="008E46E0" w:rsidRDefault="008E46E0" w:rsidP="008E46E0">
      <w:pPr>
        <w:rPr>
          <w:rFonts w:cs="Times New Roman"/>
          <w:sz w:val="20"/>
          <w:szCs w:val="20"/>
        </w:rPr>
      </w:pPr>
    </w:p>
    <w:p w:rsidR="008E46E0" w:rsidRDefault="008E46E0" w:rsidP="008E46E0">
      <w:pPr>
        <w:rPr>
          <w:rFonts w:cs="Times New Roman"/>
          <w:sz w:val="20"/>
          <w:szCs w:val="20"/>
        </w:rPr>
      </w:pPr>
    </w:p>
    <w:p w:rsidR="008E46E0" w:rsidRDefault="008E46E0" w:rsidP="008E46E0">
      <w:pPr>
        <w:rPr>
          <w:rFonts w:cs="Times New Roman"/>
          <w:sz w:val="20"/>
          <w:szCs w:val="20"/>
        </w:rPr>
      </w:pPr>
    </w:p>
    <w:p w:rsidR="00D92283" w:rsidRPr="00D92283" w:rsidRDefault="00D92283" w:rsidP="00D92283">
      <w:pPr>
        <w:rPr>
          <w:rFonts w:cs="Times New Roman"/>
          <w:sz w:val="28"/>
          <w:szCs w:val="28"/>
        </w:rPr>
      </w:pPr>
      <w:r w:rsidRPr="00D92283">
        <w:rPr>
          <w:rFonts w:cs="Times New Roman"/>
          <w:sz w:val="28"/>
          <w:szCs w:val="28"/>
        </w:rPr>
        <w:lastRenderedPageBreak/>
        <w:t>Imagining a Different Europe: Brexit and the Future of NATO</w:t>
      </w:r>
    </w:p>
    <w:p w:rsidR="00D92283" w:rsidRDefault="00D92283" w:rsidP="00D92283">
      <w:pPr>
        <w:rPr>
          <w:rFonts w:ascii="Arial" w:hAnsi="Arial" w:cs="Arial"/>
          <w:sz w:val="20"/>
          <w:szCs w:val="20"/>
        </w:rPr>
      </w:pPr>
      <w:r w:rsidRPr="00D92283">
        <w:rPr>
          <w:rFonts w:ascii="Arial" w:hAnsi="Arial" w:cs="Arial"/>
          <w:sz w:val="20"/>
          <w:szCs w:val="20"/>
        </w:rPr>
        <w:t>Gary Leupp</w:t>
      </w:r>
      <w:r>
        <w:rPr>
          <w:rFonts w:ascii="Arial" w:hAnsi="Arial" w:cs="Arial"/>
          <w:sz w:val="20"/>
          <w:szCs w:val="20"/>
        </w:rPr>
        <w:t xml:space="preserve">, </w:t>
      </w:r>
      <w:r w:rsidRPr="00D92283">
        <w:rPr>
          <w:rFonts w:ascii="Arial" w:hAnsi="Arial" w:cs="Arial"/>
          <w:sz w:val="20"/>
          <w:szCs w:val="20"/>
        </w:rPr>
        <w:t>History at Tufts University</w:t>
      </w:r>
      <w:r>
        <w:rPr>
          <w:rFonts w:ascii="Arial" w:hAnsi="Arial" w:cs="Arial"/>
          <w:sz w:val="20"/>
          <w:szCs w:val="20"/>
        </w:rPr>
        <w:t xml:space="preserve"> </w:t>
      </w:r>
      <w:r w:rsidRPr="00D92283">
        <w:rPr>
          <w:rFonts w:ascii="Arial" w:hAnsi="Arial" w:cs="Arial"/>
          <w:sz w:val="20"/>
          <w:szCs w:val="20"/>
        </w:rPr>
        <w:t xml:space="preserve"> </w:t>
      </w:r>
      <w:r>
        <w:rPr>
          <w:rFonts w:ascii="Arial" w:hAnsi="Arial" w:cs="Arial"/>
          <w:sz w:val="20"/>
          <w:szCs w:val="20"/>
        </w:rPr>
        <w:t xml:space="preserve">   -     </w:t>
      </w:r>
      <w:r w:rsidRPr="00D92283">
        <w:rPr>
          <w:rFonts w:ascii="Arial" w:hAnsi="Arial" w:cs="Arial"/>
          <w:sz w:val="20"/>
          <w:szCs w:val="20"/>
        </w:rPr>
        <w:t xml:space="preserve">July 7, 2016 </w:t>
      </w:r>
    </w:p>
    <w:p w:rsidR="00D92283" w:rsidRDefault="00D92283" w:rsidP="00D92283">
      <w:pPr>
        <w:rPr>
          <w:rFonts w:ascii="Arial" w:hAnsi="Arial" w:cs="Arial"/>
          <w:sz w:val="20"/>
          <w:szCs w:val="20"/>
        </w:rPr>
      </w:pPr>
    </w:p>
    <w:p w:rsidR="00D92283" w:rsidRPr="00D92283" w:rsidRDefault="00D92283" w:rsidP="00D92283">
      <w:pPr>
        <w:rPr>
          <w:rFonts w:ascii="Arial" w:hAnsi="Arial" w:cs="Arial"/>
          <w:sz w:val="20"/>
          <w:szCs w:val="20"/>
        </w:rPr>
      </w:pPr>
    </w:p>
    <w:p w:rsidR="00D92283" w:rsidRDefault="00D92283" w:rsidP="00D92283">
      <w:pPr>
        <w:ind w:firstLine="720"/>
        <w:rPr>
          <w:rFonts w:ascii="Arial" w:hAnsi="Arial" w:cs="Arial"/>
          <w:sz w:val="20"/>
          <w:szCs w:val="20"/>
        </w:rPr>
      </w:pPr>
      <w:r>
        <w:rPr>
          <w:rFonts w:ascii="Arial" w:hAnsi="Arial" w:cs="Arial"/>
          <w:sz w:val="20"/>
          <w:szCs w:val="20"/>
        </w:rPr>
        <w:t>. . .    W</w:t>
      </w:r>
      <w:r w:rsidRPr="00D92283">
        <w:rPr>
          <w:rFonts w:ascii="Arial" w:hAnsi="Arial" w:cs="Arial"/>
          <w:sz w:val="20"/>
          <w:szCs w:val="20"/>
        </w:rPr>
        <w:t>hile it’s arguably none of the U.S.’s business, U.S. leaders express opinions on EU composition.</w:t>
      </w:r>
      <w:r>
        <w:rPr>
          <w:rFonts w:ascii="Arial" w:hAnsi="Arial" w:cs="Arial"/>
          <w:sz w:val="20"/>
          <w:szCs w:val="20"/>
        </w:rPr>
        <w:t xml:space="preserve">   . . .   </w:t>
      </w:r>
      <w:r w:rsidRPr="00D92283">
        <w:rPr>
          <w:rFonts w:ascii="Arial" w:hAnsi="Arial" w:cs="Arial"/>
          <w:sz w:val="20"/>
          <w:szCs w:val="20"/>
        </w:rPr>
        <w:t xml:space="preserve"> The purpose of NATO is </w:t>
      </w:r>
      <w:r>
        <w:rPr>
          <w:rFonts w:ascii="Arial" w:hAnsi="Arial" w:cs="Arial"/>
          <w:sz w:val="20"/>
          <w:szCs w:val="20"/>
        </w:rPr>
        <w:t>less clear than that of the EU.</w:t>
      </w:r>
    </w:p>
    <w:p w:rsidR="00D92283" w:rsidRDefault="00D92283" w:rsidP="00D92283">
      <w:pPr>
        <w:ind w:firstLine="720"/>
        <w:rPr>
          <w:rFonts w:ascii="Arial" w:hAnsi="Arial" w:cs="Arial"/>
          <w:sz w:val="20"/>
          <w:szCs w:val="20"/>
        </w:rPr>
      </w:pPr>
    </w:p>
    <w:p w:rsidR="00D92283" w:rsidRPr="00D92283" w:rsidRDefault="00D92283" w:rsidP="00D92283">
      <w:pPr>
        <w:ind w:firstLine="720"/>
        <w:rPr>
          <w:rFonts w:ascii="Arial" w:hAnsi="Arial" w:cs="Arial"/>
          <w:sz w:val="20"/>
          <w:szCs w:val="20"/>
        </w:rPr>
      </w:pPr>
      <w:r w:rsidRPr="00D92283">
        <w:rPr>
          <w:rFonts w:ascii="Arial" w:hAnsi="Arial" w:cs="Arial"/>
          <w:sz w:val="20"/>
          <w:szCs w:val="20"/>
        </w:rPr>
        <w:t>Formed in 1949 in line with the “Truman Doctrine” pledging that the U.S. would fight communism wherever it threatened the “Free World,” it was supposed to be a defensive alliance between the U.S. and its European client states versus some future (imagined) Soviet aggression against those states.</w:t>
      </w:r>
    </w:p>
    <w:p w:rsidR="00D92283" w:rsidRPr="00D92283" w:rsidRDefault="00D92283" w:rsidP="00D92283">
      <w:pPr>
        <w:rPr>
          <w:rFonts w:ascii="Arial" w:hAnsi="Arial" w:cs="Arial"/>
          <w:sz w:val="20"/>
          <w:szCs w:val="20"/>
        </w:rPr>
      </w:pPr>
    </w:p>
    <w:p w:rsidR="00D92283" w:rsidRDefault="00D92283" w:rsidP="00D92283">
      <w:pPr>
        <w:ind w:firstLine="720"/>
        <w:rPr>
          <w:rFonts w:ascii="Arial" w:hAnsi="Arial" w:cs="Arial"/>
          <w:sz w:val="20"/>
          <w:szCs w:val="20"/>
        </w:rPr>
      </w:pPr>
      <w:r w:rsidRPr="00D92283">
        <w:rPr>
          <w:rFonts w:ascii="Arial" w:hAnsi="Arial" w:cs="Arial"/>
          <w:sz w:val="20"/>
          <w:szCs w:val="20"/>
        </w:rPr>
        <w:t>That aggression needless to say never happened. In retrospect the Cold War appears a long period of stability, with the exception of the horrific wars the U.S. inflicted on Korea and Vietnam while the Soviets stood aside, and the war the Soviets waged in Afghanistan to suppress the rebels opposed to the secular Soviet-backed government (who were then backed by the CIA, because they were so anti-communist, that being the main thing), who went on to became the Taliban and al-Qaeda.</w:t>
      </w:r>
      <w:r>
        <w:rPr>
          <w:rFonts w:ascii="Arial" w:hAnsi="Arial" w:cs="Arial"/>
          <w:sz w:val="20"/>
          <w:szCs w:val="20"/>
        </w:rPr>
        <w:t xml:space="preserve">    . . .</w:t>
      </w:r>
    </w:p>
    <w:p w:rsidR="00D92283" w:rsidRDefault="00D92283" w:rsidP="00D92283">
      <w:pPr>
        <w:ind w:firstLine="720"/>
        <w:rPr>
          <w:rFonts w:ascii="Arial" w:hAnsi="Arial" w:cs="Arial"/>
          <w:sz w:val="20"/>
          <w:szCs w:val="20"/>
        </w:rPr>
      </w:pPr>
    </w:p>
    <w:p w:rsidR="00D92283" w:rsidRPr="00D92283" w:rsidRDefault="00D92283" w:rsidP="00D92283">
      <w:pPr>
        <w:ind w:firstLine="720"/>
        <w:rPr>
          <w:rFonts w:ascii="Arial" w:hAnsi="Arial" w:cs="Arial"/>
          <w:sz w:val="20"/>
          <w:szCs w:val="20"/>
        </w:rPr>
      </w:pPr>
    </w:p>
    <w:p w:rsidR="00D92283" w:rsidRPr="00D92283" w:rsidRDefault="00D92283" w:rsidP="00D92283">
      <w:pPr>
        <w:ind w:firstLine="720"/>
        <w:rPr>
          <w:rFonts w:ascii="Arial" w:hAnsi="Arial" w:cs="Arial"/>
          <w:sz w:val="20"/>
          <w:szCs w:val="20"/>
        </w:rPr>
      </w:pPr>
      <w:r>
        <w:rPr>
          <w:rFonts w:ascii="Arial" w:hAnsi="Arial" w:cs="Arial"/>
          <w:sz w:val="20"/>
          <w:szCs w:val="20"/>
        </w:rPr>
        <w:t xml:space="preserve">. . .   </w:t>
      </w:r>
      <w:r w:rsidRPr="00D92283">
        <w:rPr>
          <w:rFonts w:ascii="Arial" w:hAnsi="Arial" w:cs="Arial"/>
          <w:sz w:val="20"/>
          <w:szCs w:val="20"/>
        </w:rPr>
        <w:t xml:space="preserve"> Its real function is to preserve U.S. hegemony over post-Soviet Europe, expand to surround Russia and ultimately create the conditions for a Yugoslavia-type fracturing of the Russian state</w:t>
      </w:r>
      <w:r>
        <w:rPr>
          <w:rFonts w:ascii="Arial" w:hAnsi="Arial" w:cs="Arial"/>
          <w:sz w:val="20"/>
          <w:szCs w:val="20"/>
        </w:rPr>
        <w:t xml:space="preserve"> </w:t>
      </w:r>
      <w:r w:rsidRPr="00D92283">
        <w:rPr>
          <w:rFonts w:ascii="Arial" w:hAnsi="Arial" w:cs="Arial"/>
          <w:sz w:val="20"/>
          <w:szCs w:val="20"/>
        </w:rPr>
        <w:t>—</w:t>
      </w:r>
      <w:r>
        <w:rPr>
          <w:rFonts w:ascii="Arial" w:hAnsi="Arial" w:cs="Arial"/>
          <w:sz w:val="20"/>
          <w:szCs w:val="20"/>
        </w:rPr>
        <w:t xml:space="preserve"> </w:t>
      </w:r>
      <w:r w:rsidRPr="00D92283">
        <w:rPr>
          <w:rFonts w:ascii="Arial" w:hAnsi="Arial" w:cs="Arial"/>
          <w:sz w:val="20"/>
          <w:szCs w:val="20"/>
        </w:rPr>
        <w:t>which for some reason U.S. military leaders keep referring to as the “number one threat” or even “existential threat” to the U.S.!</w:t>
      </w:r>
      <w:r>
        <w:rPr>
          <w:rFonts w:ascii="Arial" w:hAnsi="Arial" w:cs="Arial"/>
          <w:sz w:val="20"/>
          <w:szCs w:val="20"/>
        </w:rPr>
        <w:t xml:space="preserve">   . . .</w:t>
      </w:r>
    </w:p>
    <w:p w:rsidR="00D92283" w:rsidRDefault="00D92283" w:rsidP="00D92283">
      <w:pPr>
        <w:rPr>
          <w:rFonts w:ascii="Arial" w:hAnsi="Arial" w:cs="Arial"/>
          <w:sz w:val="20"/>
          <w:szCs w:val="20"/>
        </w:rPr>
      </w:pPr>
    </w:p>
    <w:p w:rsidR="00D92283" w:rsidRDefault="00D92283" w:rsidP="00D92283">
      <w:pPr>
        <w:rPr>
          <w:rFonts w:ascii="Arial" w:hAnsi="Arial" w:cs="Arial"/>
          <w:sz w:val="20"/>
          <w:szCs w:val="20"/>
        </w:rPr>
      </w:pPr>
    </w:p>
    <w:p w:rsidR="00D92283" w:rsidRDefault="00D92283" w:rsidP="00D92283">
      <w:pPr>
        <w:ind w:firstLine="720"/>
        <w:rPr>
          <w:rFonts w:ascii="Arial" w:hAnsi="Arial" w:cs="Arial"/>
          <w:sz w:val="20"/>
          <w:szCs w:val="20"/>
        </w:rPr>
      </w:pPr>
      <w:r>
        <w:rPr>
          <w:rFonts w:ascii="Arial" w:hAnsi="Arial" w:cs="Arial"/>
          <w:sz w:val="20"/>
          <w:szCs w:val="20"/>
        </w:rPr>
        <w:t>. . .   W</w:t>
      </w:r>
      <w:r w:rsidRPr="00D92283">
        <w:rPr>
          <w:rFonts w:ascii="Arial" w:hAnsi="Arial" w:cs="Arial"/>
          <w:sz w:val="20"/>
          <w:szCs w:val="20"/>
        </w:rPr>
        <w:t>hat Nuland, the Pentagon and NATO leaders in Europe really wanted to do was to pull Ukraine into NATO, completing the creeping encirclement of Russia that had begun with NATO’s expansion to include Poland, Czechoslovakia and Hungary in 1999.</w:t>
      </w:r>
      <w:r>
        <w:rPr>
          <w:rFonts w:ascii="Arial" w:hAnsi="Arial" w:cs="Arial"/>
          <w:sz w:val="20"/>
          <w:szCs w:val="20"/>
        </w:rPr>
        <w:t xml:space="preserve">   . . .</w:t>
      </w:r>
    </w:p>
    <w:p w:rsidR="00D92283" w:rsidRPr="00D92283" w:rsidRDefault="00D92283" w:rsidP="00D92283">
      <w:pPr>
        <w:ind w:firstLine="720"/>
        <w:rPr>
          <w:rFonts w:ascii="Arial" w:hAnsi="Arial" w:cs="Arial"/>
          <w:sz w:val="20"/>
          <w:szCs w:val="20"/>
        </w:rPr>
      </w:pPr>
    </w:p>
    <w:p w:rsidR="00D92283" w:rsidRPr="00D92283" w:rsidRDefault="00D92283" w:rsidP="00D92283">
      <w:pPr>
        <w:rPr>
          <w:rFonts w:ascii="Arial" w:hAnsi="Arial" w:cs="Arial"/>
          <w:sz w:val="20"/>
          <w:szCs w:val="20"/>
        </w:rPr>
      </w:pPr>
    </w:p>
    <w:p w:rsidR="00D92283" w:rsidRDefault="00D92283" w:rsidP="00D92283">
      <w:pPr>
        <w:ind w:firstLine="720"/>
        <w:rPr>
          <w:rFonts w:ascii="Arial" w:hAnsi="Arial" w:cs="Arial"/>
          <w:sz w:val="20"/>
          <w:szCs w:val="20"/>
        </w:rPr>
      </w:pPr>
      <w:r>
        <w:rPr>
          <w:rFonts w:ascii="Arial" w:hAnsi="Arial" w:cs="Arial"/>
          <w:sz w:val="20"/>
          <w:szCs w:val="20"/>
        </w:rPr>
        <w:t xml:space="preserve">. . .   </w:t>
      </w:r>
      <w:r w:rsidRPr="00D92283">
        <w:rPr>
          <w:rFonts w:ascii="Arial" w:hAnsi="Arial" w:cs="Arial"/>
          <w:sz w:val="20"/>
          <w:szCs w:val="20"/>
        </w:rPr>
        <w:t>Taking advantage of this Russophobia, the U.S. depicted Yanukovych’s change of mind as a betrayal of “European” dreams. Working with the neo-fascist Svoboda Party, among others, it assisted in the brutal putsch of February 22, 2014, that caused the president to flee for fear of his life. A new, pro-NATO government was immediately installed, with Arseniy Yatsenyev as prime minister.</w:t>
      </w:r>
      <w:r>
        <w:rPr>
          <w:rFonts w:ascii="Arial" w:hAnsi="Arial" w:cs="Arial"/>
          <w:sz w:val="20"/>
          <w:szCs w:val="20"/>
        </w:rPr>
        <w:t xml:space="preserve">    . . .</w:t>
      </w:r>
    </w:p>
    <w:p w:rsidR="00D92283" w:rsidRDefault="00D92283" w:rsidP="00D92283">
      <w:pPr>
        <w:ind w:firstLine="720"/>
        <w:rPr>
          <w:rFonts w:ascii="Arial" w:hAnsi="Arial" w:cs="Arial"/>
          <w:sz w:val="20"/>
          <w:szCs w:val="20"/>
        </w:rPr>
      </w:pPr>
    </w:p>
    <w:p w:rsidR="00D92283" w:rsidRDefault="00D92283" w:rsidP="00D92283">
      <w:pPr>
        <w:ind w:firstLine="720"/>
        <w:rPr>
          <w:rFonts w:ascii="Arial" w:hAnsi="Arial" w:cs="Arial"/>
          <w:sz w:val="20"/>
          <w:szCs w:val="20"/>
        </w:rPr>
      </w:pPr>
    </w:p>
    <w:p w:rsidR="00D92283" w:rsidRPr="00D92283" w:rsidRDefault="00D92283" w:rsidP="00D92283">
      <w:pPr>
        <w:ind w:firstLine="720"/>
        <w:rPr>
          <w:rFonts w:cs="Times New Roman"/>
          <w:color w:val="FF0000"/>
          <w:szCs w:val="24"/>
        </w:rPr>
      </w:pPr>
      <w:r w:rsidRPr="00D92283">
        <w:rPr>
          <w:rFonts w:cs="Times New Roman"/>
          <w:color w:val="FF0000"/>
          <w:szCs w:val="24"/>
        </w:rPr>
        <w:t xml:space="preserve">{  Note that the above is a false version of History, likely written to cause harm to others.  If so, then it constitutes deceit with intent to cause harm.  Further evidence </w:t>
      </w:r>
      <w:r w:rsidR="00B46779">
        <w:rPr>
          <w:rFonts w:cs="Times New Roman"/>
          <w:color w:val="FF0000"/>
          <w:szCs w:val="24"/>
        </w:rPr>
        <w:t>of the harm intended and to who</w:t>
      </w:r>
      <w:r w:rsidRPr="00D92283">
        <w:rPr>
          <w:rFonts w:cs="Times New Roman"/>
          <w:color w:val="FF0000"/>
          <w:szCs w:val="24"/>
        </w:rPr>
        <w:t xml:space="preserve"> may be available.  }</w:t>
      </w:r>
    </w:p>
    <w:p w:rsidR="00D92283" w:rsidRPr="00D92283" w:rsidRDefault="00D92283" w:rsidP="00D92283">
      <w:pPr>
        <w:ind w:firstLine="720"/>
        <w:rPr>
          <w:rFonts w:ascii="Arial" w:hAnsi="Arial" w:cs="Arial"/>
          <w:sz w:val="20"/>
          <w:szCs w:val="20"/>
        </w:rPr>
      </w:pPr>
      <w:r w:rsidRPr="00D92283">
        <w:rPr>
          <w:rFonts w:ascii="Arial" w:hAnsi="Arial" w:cs="Arial"/>
          <w:sz w:val="20"/>
          <w:szCs w:val="20"/>
        </w:rPr>
        <w:t xml:space="preserve"> </w:t>
      </w:r>
    </w:p>
    <w:p w:rsidR="00D92283" w:rsidRDefault="00D92283" w:rsidP="00D92283">
      <w:pPr>
        <w:rPr>
          <w:rFonts w:cs="Times New Roman"/>
          <w:sz w:val="20"/>
          <w:szCs w:val="20"/>
        </w:rPr>
      </w:pPr>
    </w:p>
    <w:p w:rsidR="00D92283" w:rsidRDefault="00D92283" w:rsidP="00D92283">
      <w:pPr>
        <w:ind w:firstLine="720"/>
        <w:rPr>
          <w:rFonts w:cs="Times New Roman"/>
          <w:sz w:val="20"/>
          <w:szCs w:val="20"/>
        </w:rPr>
      </w:pPr>
      <w:r>
        <w:rPr>
          <w:rFonts w:cs="Times New Roman"/>
          <w:sz w:val="20"/>
          <w:szCs w:val="20"/>
        </w:rPr>
        <w:t xml:space="preserve">--- </w:t>
      </w:r>
      <w:r w:rsidRPr="00D92283">
        <w:rPr>
          <w:rFonts w:cs="Times New Roman"/>
          <w:sz w:val="20"/>
          <w:szCs w:val="20"/>
        </w:rPr>
        <w:t>http://www.counterpunch.org/2016/07/07/imagining-a-different-europe-brexit-and-the-future-of-nato/</w:t>
      </w:r>
    </w:p>
    <w:p w:rsidR="00D92283" w:rsidRDefault="00D92283" w:rsidP="00D92283">
      <w:pPr>
        <w:rPr>
          <w:rFonts w:cs="Times New Roman"/>
          <w:sz w:val="20"/>
          <w:szCs w:val="20"/>
        </w:rPr>
      </w:pPr>
    </w:p>
    <w:p w:rsidR="00D92283" w:rsidRDefault="00D92283" w:rsidP="00D92283">
      <w:pPr>
        <w:rPr>
          <w:rFonts w:cs="Times New Roman"/>
          <w:sz w:val="20"/>
          <w:szCs w:val="20"/>
        </w:rPr>
      </w:pPr>
    </w:p>
    <w:p w:rsidR="00D92283" w:rsidRDefault="00D92283" w:rsidP="00D92283">
      <w:pPr>
        <w:rPr>
          <w:rFonts w:cs="Times New Roman"/>
          <w:sz w:val="20"/>
          <w:szCs w:val="20"/>
        </w:rPr>
      </w:pPr>
    </w:p>
    <w:p w:rsidR="00D92283" w:rsidRDefault="00D92283" w:rsidP="00D92283">
      <w:pPr>
        <w:rPr>
          <w:rFonts w:cs="Times New Roman"/>
          <w:sz w:val="20"/>
          <w:szCs w:val="20"/>
        </w:rPr>
      </w:pPr>
    </w:p>
    <w:p w:rsidR="00EA581B" w:rsidRDefault="00EA581B"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Default="00FE4351" w:rsidP="008E46E0">
      <w:pPr>
        <w:rPr>
          <w:rFonts w:cs="Times New Roman"/>
          <w:sz w:val="20"/>
          <w:szCs w:val="20"/>
        </w:rPr>
      </w:pPr>
    </w:p>
    <w:p w:rsidR="00FE4351" w:rsidRPr="00FE4351" w:rsidRDefault="00FE4351" w:rsidP="00FE4351">
      <w:pPr>
        <w:rPr>
          <w:rFonts w:cs="Times New Roman"/>
          <w:sz w:val="28"/>
          <w:szCs w:val="28"/>
        </w:rPr>
      </w:pPr>
      <w:r w:rsidRPr="00FE4351">
        <w:rPr>
          <w:rFonts w:cs="Times New Roman"/>
          <w:sz w:val="28"/>
          <w:szCs w:val="28"/>
        </w:rPr>
        <w:lastRenderedPageBreak/>
        <w:t>51 U.S. Diplomats Urge Strikes Against Assad in Syria</w:t>
      </w:r>
    </w:p>
    <w:p w:rsidR="00FE4351" w:rsidRPr="00FE4351" w:rsidRDefault="00FE4351" w:rsidP="00FE4351">
      <w:pPr>
        <w:rPr>
          <w:rFonts w:ascii="Arial" w:hAnsi="Arial" w:cs="Arial"/>
          <w:sz w:val="20"/>
          <w:szCs w:val="20"/>
        </w:rPr>
      </w:pPr>
      <w:r w:rsidRPr="00FE4351">
        <w:rPr>
          <w:rFonts w:ascii="Arial" w:hAnsi="Arial" w:cs="Arial"/>
          <w:sz w:val="20"/>
          <w:szCs w:val="20"/>
        </w:rPr>
        <w:t xml:space="preserve"> Mark Landler </w:t>
      </w:r>
      <w:r>
        <w:rPr>
          <w:rFonts w:ascii="Arial" w:hAnsi="Arial" w:cs="Arial"/>
          <w:sz w:val="20"/>
          <w:szCs w:val="20"/>
        </w:rPr>
        <w:t xml:space="preserve">   -     The New York Times   -   </w:t>
      </w:r>
      <w:r w:rsidRPr="00FE4351">
        <w:rPr>
          <w:rFonts w:ascii="Arial" w:hAnsi="Arial" w:cs="Arial"/>
          <w:sz w:val="20"/>
          <w:szCs w:val="20"/>
        </w:rPr>
        <w:t xml:space="preserve"> June 16, 2016</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More than 50 State Department diplomats have signed an internal memo sharply critical of the Obama administration's policy in Syria, urging the United States to carry out military strikes against the government of President Bashar al-Assad to stop its persistent violations of a cease-fire in the country's five-year-old civil war.</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 xml:space="preserve">The memo, a draft of which was provided to The New York Times by a State Department official, says American policy has been "overwhelmed" by the unrelenting violence in Syria. It calls for "a judicious use of stand-off and air weapons, which would undergird and drive a more focused and hard-nosed U.S.-led diplomatic process." </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 xml:space="preserve">Such a step would represent a radical shift in the administration's approach to the civil war in Syria, and there is little evidence that President Obama has plans to change course. Mr. Obama has emphasized the military campaign against the Islamic State over efforts to dislodge Mr. Assad. Diplomatic efforts to end the conflict, led by Secretary of State John Kerry, have all but collapsed. </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 xml:space="preserve">But the memo, filed in the State Department's "dissent channel," underscores the deep rifts and lingering frustration within the administration over how to deal with a war that has killed more than 400,000 people. </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 xml:space="preserve">The State Department set up the channel during the Vietnam War as a way for employees who had disagreements with policies to register their protest with the secretary of state and other top officials, without fear of reprisal. While dissent cables are not that unusual, the number of signatures on this document, 51, is extremely large, if not unprecedented. </w:t>
      </w:r>
    </w:p>
    <w:p w:rsidR="00FE4351" w:rsidRPr="00FE4351" w:rsidRDefault="00FE4351" w:rsidP="00FE4351">
      <w:pPr>
        <w:rPr>
          <w:rFonts w:ascii="Arial" w:hAnsi="Arial" w:cs="Arial"/>
          <w:sz w:val="20"/>
          <w:szCs w:val="20"/>
        </w:rPr>
      </w:pPr>
    </w:p>
    <w:p w:rsidR="00FE4351" w:rsidRDefault="00FE4351" w:rsidP="00FE4351">
      <w:pPr>
        <w:ind w:firstLine="720"/>
        <w:rPr>
          <w:rFonts w:ascii="Arial" w:hAnsi="Arial" w:cs="Arial"/>
          <w:sz w:val="20"/>
          <w:szCs w:val="20"/>
        </w:rPr>
      </w:pPr>
      <w:r w:rsidRPr="00FE4351">
        <w:rPr>
          <w:rFonts w:ascii="Arial" w:hAnsi="Arial" w:cs="Arial"/>
          <w:sz w:val="20"/>
          <w:szCs w:val="20"/>
        </w:rPr>
        <w:t xml:space="preserve">The names on the memo are almost all midlevel officials — many of them career diplomats — who have been involved in the administration's Syria policy over the last five years, at home or abroad. They range from a Syria desk officer in the Bureau of Near Eastern Affairs to a former deputy to the American ambassador in Damascus. </w:t>
      </w:r>
      <w:r>
        <w:rPr>
          <w:rFonts w:ascii="Arial" w:hAnsi="Arial" w:cs="Arial"/>
          <w:sz w:val="20"/>
          <w:szCs w:val="20"/>
        </w:rPr>
        <w:t xml:space="preserve">   . . .</w:t>
      </w:r>
    </w:p>
    <w:p w:rsidR="00FE4351" w:rsidRDefault="00FE4351" w:rsidP="00FE4351">
      <w:pPr>
        <w:ind w:firstLine="720"/>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 xml:space="preserve"> </w:t>
      </w:r>
    </w:p>
    <w:p w:rsidR="00FE4351" w:rsidRPr="00FE4351" w:rsidRDefault="00FE4351" w:rsidP="00FE4351">
      <w:pPr>
        <w:ind w:firstLine="720"/>
        <w:rPr>
          <w:rFonts w:ascii="Arial" w:hAnsi="Arial" w:cs="Arial"/>
          <w:sz w:val="20"/>
          <w:szCs w:val="20"/>
        </w:rPr>
      </w:pPr>
      <w:r>
        <w:rPr>
          <w:rFonts w:ascii="Arial" w:hAnsi="Arial" w:cs="Arial"/>
          <w:sz w:val="20"/>
          <w:szCs w:val="20"/>
        </w:rPr>
        <w:t xml:space="preserve">. . .    </w:t>
      </w:r>
      <w:r w:rsidRPr="00FE4351">
        <w:rPr>
          <w:rFonts w:ascii="Arial" w:hAnsi="Arial" w:cs="Arial"/>
          <w:sz w:val="20"/>
          <w:szCs w:val="20"/>
        </w:rPr>
        <w:t>In the memo, the State Department officials wrote that the Assad government's continuing violations of the partial cease-fire, known as a cessation of hostilities, will doom efforts to broker a political settlement because Mr. Assad will feel no pressure to negotiate with the moderate opposition or other factions fighting him. The government's barrel bombing of civilians, it said, is the "root cause of the instability that continues to grip Syria and the broa</w:t>
      </w:r>
      <w:r>
        <w:rPr>
          <w:rFonts w:ascii="Arial" w:hAnsi="Arial" w:cs="Arial"/>
          <w:sz w:val="20"/>
          <w:szCs w:val="20"/>
        </w:rPr>
        <w:t>der region."</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 xml:space="preserve">"The moral rationale for taking steps to end the deaths and suffering in Syria, after five years of brutal war, is evident and unquestionable," it said. "The status quo in Syria will continue to present increasingly dire, if not disastrous, humanitarian, diplomatic and terrorism-related challenges." </w:t>
      </w:r>
    </w:p>
    <w:p w:rsidR="00FE4351" w:rsidRPr="00FE4351" w:rsidRDefault="00FE4351" w:rsidP="00FE4351">
      <w:pPr>
        <w:rPr>
          <w:rFonts w:ascii="Arial" w:hAnsi="Arial" w:cs="Arial"/>
          <w:sz w:val="20"/>
          <w:szCs w:val="20"/>
        </w:rPr>
      </w:pPr>
    </w:p>
    <w:p w:rsidR="00FE4351" w:rsidRPr="00FE4351" w:rsidRDefault="00FE4351" w:rsidP="00FE4351">
      <w:pPr>
        <w:ind w:firstLine="720"/>
        <w:rPr>
          <w:rFonts w:ascii="Arial" w:hAnsi="Arial" w:cs="Arial"/>
          <w:sz w:val="20"/>
          <w:szCs w:val="20"/>
        </w:rPr>
      </w:pPr>
      <w:r w:rsidRPr="00FE4351">
        <w:rPr>
          <w:rFonts w:ascii="Arial" w:hAnsi="Arial" w:cs="Arial"/>
          <w:sz w:val="20"/>
          <w:szCs w:val="20"/>
        </w:rPr>
        <w:t>The memo acknowledged that military action would have risks</w:t>
      </w:r>
      <w:r>
        <w:rPr>
          <w:rFonts w:ascii="Arial" w:hAnsi="Arial" w:cs="Arial"/>
          <w:sz w:val="20"/>
          <w:szCs w:val="20"/>
        </w:rPr>
        <w:t xml:space="preserve">   . . .    T</w:t>
      </w:r>
      <w:r w:rsidRPr="00FE4351">
        <w:rPr>
          <w:rFonts w:ascii="Arial" w:hAnsi="Arial" w:cs="Arial"/>
          <w:sz w:val="20"/>
          <w:szCs w:val="20"/>
        </w:rPr>
        <w:t xml:space="preserve">he memo mainly confirms what has been clear for some time: The State Department's rank and file have chafed at the White House's refusal to be drawn into the conflict in Syria. </w:t>
      </w:r>
      <w:r>
        <w:rPr>
          <w:rFonts w:ascii="Arial" w:hAnsi="Arial" w:cs="Arial"/>
          <w:sz w:val="20"/>
          <w:szCs w:val="20"/>
        </w:rPr>
        <w:t xml:space="preserve">    . . .  </w:t>
      </w:r>
      <w:r w:rsidRPr="00FE4351">
        <w:rPr>
          <w:rFonts w:ascii="Arial" w:hAnsi="Arial" w:cs="Arial"/>
          <w:sz w:val="20"/>
          <w:szCs w:val="20"/>
        </w:rPr>
        <w:t>The memo concludes, "It is time that the United States, guided by our strategic interests and moral convictions, lead a global effort to put an end to this conflict once and for all."</w:t>
      </w:r>
    </w:p>
    <w:p w:rsidR="00FE4351" w:rsidRDefault="00FE4351" w:rsidP="00FE4351">
      <w:pPr>
        <w:rPr>
          <w:rFonts w:cs="Times New Roman"/>
          <w:sz w:val="20"/>
          <w:szCs w:val="20"/>
        </w:rPr>
      </w:pPr>
    </w:p>
    <w:p w:rsidR="00FE4351" w:rsidRDefault="00FE4351" w:rsidP="00FE4351">
      <w:pPr>
        <w:rPr>
          <w:rFonts w:cs="Times New Roman"/>
          <w:sz w:val="20"/>
          <w:szCs w:val="20"/>
        </w:rPr>
      </w:pPr>
      <w:r>
        <w:rPr>
          <w:rFonts w:cs="Times New Roman"/>
          <w:sz w:val="20"/>
          <w:szCs w:val="20"/>
        </w:rPr>
        <w:t>---</w:t>
      </w:r>
      <w:r w:rsidRPr="00FE4351">
        <w:rPr>
          <w:rFonts w:cs="Times New Roman"/>
          <w:sz w:val="20"/>
          <w:szCs w:val="20"/>
        </w:rPr>
        <w:t>http://www.publicinternationallawandpolicygroup.org/wp-content/uploads/2016/03/WCPW-062716-V11-I8.html</w:t>
      </w:r>
    </w:p>
    <w:p w:rsidR="00FE4351" w:rsidRDefault="00FE4351" w:rsidP="00FE4351">
      <w:pPr>
        <w:rPr>
          <w:rFonts w:cs="Times New Roman"/>
          <w:sz w:val="20"/>
          <w:szCs w:val="20"/>
        </w:rPr>
      </w:pPr>
    </w:p>
    <w:p w:rsidR="00FE4351" w:rsidRDefault="00FE4351" w:rsidP="00FE4351">
      <w:pPr>
        <w:rPr>
          <w:rFonts w:cs="Times New Roman"/>
          <w:sz w:val="20"/>
          <w:szCs w:val="20"/>
        </w:rPr>
      </w:pPr>
    </w:p>
    <w:p w:rsidR="00FE4351" w:rsidRDefault="00FE4351" w:rsidP="00FE4351">
      <w:pPr>
        <w:rPr>
          <w:rFonts w:cs="Times New Roman"/>
          <w:sz w:val="20"/>
          <w:szCs w:val="20"/>
        </w:rPr>
      </w:pPr>
    </w:p>
    <w:p w:rsidR="00FE4351" w:rsidRDefault="00FE4351" w:rsidP="00FE4351">
      <w:pPr>
        <w:rPr>
          <w:rFonts w:cs="Times New Roman"/>
          <w:sz w:val="20"/>
          <w:szCs w:val="20"/>
        </w:rPr>
      </w:pPr>
    </w:p>
    <w:p w:rsidR="00585C24" w:rsidRDefault="00585C24" w:rsidP="00585C24">
      <w:pPr>
        <w:rPr>
          <w:rFonts w:cs="Times New Roman"/>
          <w:sz w:val="20"/>
          <w:szCs w:val="20"/>
        </w:rPr>
      </w:pPr>
    </w:p>
    <w:p w:rsidR="00585C24" w:rsidRPr="00585C24" w:rsidRDefault="00585C24" w:rsidP="00585C24">
      <w:pPr>
        <w:rPr>
          <w:rFonts w:ascii="Arial" w:hAnsi="Arial" w:cs="Arial"/>
          <w:sz w:val="20"/>
          <w:szCs w:val="20"/>
        </w:rPr>
      </w:pPr>
      <w:r w:rsidRPr="00585C24">
        <w:rPr>
          <w:rFonts w:cs="Times New Roman"/>
          <w:sz w:val="28"/>
          <w:szCs w:val="28"/>
        </w:rPr>
        <w:lastRenderedPageBreak/>
        <w:t xml:space="preserve">[Syllabus] </w:t>
      </w:r>
      <w:r>
        <w:rPr>
          <w:rFonts w:cs="Times New Roman"/>
          <w:sz w:val="28"/>
          <w:szCs w:val="28"/>
        </w:rPr>
        <w:t>State, Power, Crime 2016-17</w:t>
      </w: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ONE: INTRODUCTION TO CRIMES OF THE POWERFUL  6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An introduction to Crimes of the powerful – no tutorial week one but readings noted below must be completed by the end of week one.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Required reading: 6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State-Organized Crime - W. Chambliss 1989 </w:t>
      </w:r>
      <w:r>
        <w:rPr>
          <w:rFonts w:ascii="Arial" w:hAnsi="Arial" w:cs="Arial"/>
          <w:sz w:val="20"/>
          <w:szCs w:val="20"/>
        </w:rPr>
        <w:t xml:space="preserve">- </w:t>
      </w:r>
      <w:r w:rsidRPr="00585C24">
        <w:rPr>
          <w:rFonts w:ascii="Arial" w:hAnsi="Arial" w:cs="Arial"/>
          <w:sz w:val="20"/>
          <w:szCs w:val="20"/>
        </w:rPr>
        <w:t xml:space="preserve">State crime in the global age - William J. Chambliss, Raymond J. Michalowski, Ronald C. Kramer 2010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Chapter 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governments, violence and corruption - Penny Green, Tony Ward 2004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Chapter 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Towards a Criminology of Human Rights - E. Stanley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Chapter  Chapter 8 in A. Barton (ed.), Expanding the Criminological Imagination: Critical Readings in Criminology </w:t>
      </w: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Critical Criminology and the Intensification of the Authoriarian State - R. Walters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Chapter  Chapter 2 in A. Barton (ed.), Expanding the Criminological Imagination: Critical Readings in Criminology </w:t>
      </w: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Crimes of the powerful: a reader - David Whyte 2009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Section 1, pages 5-27. Digitised </w:t>
      </w: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WEEK TWO: THEORETICAL EXPLANATIONS  7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in the global age - William J. Chambliss, Raymond J. Michalowski, Ronald C. Kramer 2010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Chapters 2, 5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States of denial: knowing about atrocities and suffering - Stanley Cohen 2001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Available in the library and as an e-book.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My Lai: The Struggle Over Outrage - Truda Gray, Brian Martin 2007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Crimes of obedience: toward a social psychology of authority and responsibility - Herbert C. Kelman, V. Lee Hamilton 1989 </w:t>
      </w:r>
    </w:p>
    <w:p w:rsidR="00585C24" w:rsidRPr="00585C24" w:rsidRDefault="00585C24" w:rsidP="00585C24">
      <w:pPr>
        <w:rPr>
          <w:rFonts w:ascii="Arial" w:hAnsi="Arial" w:cs="Arial"/>
          <w:sz w:val="20"/>
          <w:szCs w:val="20"/>
        </w:rPr>
      </w:pPr>
      <w:r w:rsidRPr="00585C24">
        <w:rPr>
          <w:rFonts w:ascii="Arial" w:hAnsi="Arial" w:cs="Arial"/>
          <w:sz w:val="20"/>
          <w:szCs w:val="20"/>
        </w:rPr>
        <w:lastRenderedPageBreak/>
        <w:t xml:space="preserve">Book  Read: Kelman, H.C., and Hamilton, V.L., 'The My Lai Massacre: A Crime of Obedience?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Techniques of Neutralization: A Theory of Delinquency - Gresham M. Sykes and David Matza 1957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Crimes of the powerful: a reader - David Whyte 2009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Section 5. </w:t>
      </w: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WEEK THREE: COLONIALISM AS STATE CRIME.  9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Fighting the Mau Mau: The British Army and Counter-Insurgency in the Kenya Emergency - Huw Bennett 2012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 Pages 1-7; 264 – 269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State crime, the colonial question and Indigenous peoples - C. Cunneen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Raphael Lemkin's History of Genocide and Colonialism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Corporate and white-collar crime - John Minkes, Leonard Minkes 2008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Chapter 2, pages 39 - 60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Crimes of the powerful: a reader - David Whyte 2009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Section 3 pages 61 – 93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historiography of genocide - Dan Stone 2008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Zimmerer, J., (2008), ‘Colonial Genocide: The Herero and Nama War (1904 – 1908) in German Southwest Africa and its Significance’. Available in the library and as an e-book.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Truth and Reconciliation Commission of Canada (TRC) - ‘They Came for the Children – Canada, Aboriginal Peoples, and Residential Schools’ </w:t>
      </w: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Additional Reading: 2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Imperial endgame: Britain's dirty wars and the end of empire - Benjamin John Grob-Fitzgibbon 2011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lastRenderedPageBreak/>
        <w:t xml:space="preserve">King Leopold's ghost: a story of greed, terror, and heroism in colonial Africa - Adam Hochschild 1998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WEEK FOUR: STATE-CORPORATE CRIME  5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governments, violence and corruption - Penny Green, Tony Ward 2004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Chapter 3.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State-corporate crime: wrongdoing at the intersection of business and government - Raymond J. Michalowski, Ronald C. Kramer 2006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Chapter 2, 6, 10, 13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IBM and the Holocaust: the strategic alliance between Nazi Germany and America's most powerful corporation - Edwin Black 2009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Crimes of the powerful: a reader - David Whyte 2009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Book  Read: All section 4, plus pages 208 - 210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constant gardener - Fernando Meirelles 2005 (dvd)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Audio-visual document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FIVE: STATE-CORPORATE CRIME AND WAR  7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War is a racket - Smedley D. Butler 2010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r w:rsidRPr="00585C24">
        <w:rPr>
          <w:rFonts w:ascii="Arial" w:hAnsi="Arial" w:cs="Arial"/>
          <w:sz w:val="20"/>
          <w:szCs w:val="20"/>
        </w:rPr>
        <w:lastRenderedPageBreak/>
        <w:t xml:space="preserve">War, Aggression and State Crime: A Criminological Analysis of the Invasion and Occupation of Iraq - Ronald C. Kramer and Raymond J. Michalowski 2005 </w:t>
      </w: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in the global age - William J. Chambliss, Raymond J. Michalowski, Ronald C. Kramer 2010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Ruggiero, V., (2010), ‘War as Corporate Crime’, pages 103 – 117.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in the global age - William J. Chambliss, Raymond J. Michalowski, Ronald C. Kramer 2010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Whyte, D. (2010), ‘The neo-liberal state of exception in occupied Iraq’, Chapter 9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Chilcot Inquiry/Report  2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whistleblower - Larysa Kondracki 2010 (dvd)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Audio-visual document  </w:t>
      </w: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Pr>
          <w:rFonts w:ascii="Arial" w:hAnsi="Arial" w:cs="Arial"/>
          <w:sz w:val="20"/>
          <w:szCs w:val="20"/>
        </w:rPr>
        <w:t xml:space="preserve">WEEK SIX 1 item   -   </w:t>
      </w:r>
      <w:r w:rsidRPr="00585C24">
        <w:rPr>
          <w:rFonts w:ascii="Arial" w:hAnsi="Arial" w:cs="Arial"/>
          <w:sz w:val="20"/>
          <w:szCs w:val="20"/>
        </w:rPr>
        <w:t>Independent Learning Week</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7: ECO CRIME  9 items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Required viewing: 2 items </w:t>
      </w: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Peru's Rotten Wood - Al Jazeera English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From Africa's Palms - Al Jazeera English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Required reading: 7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Expanding the criminological imagination: critical readings in criminology - Alana Barton 2007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Chapter 7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governments, violence and corruption - Penny Green, Tony Ward 2004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Chapter 4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Crimes against nature: illegal industries and the global environment - Don Liddick c2011 (electronic book)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Book  Chapters 2</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Green Criminology and Dirty Collar Crime - Vincenzo Ruggiero, Nigel South 2010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Article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Issues in green criminology: confronting harms against environments, humanity and other animals - Piers Beirne, Nigel South 2007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South, N., (2007), ‘The corporate colonisation of nature’.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Green crime and the role of environmental courts - Reece Walters, Diane Solomon Westerhuis 2013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Article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Issues in green criminology: confronting harms against environments, humanity and other animals - Piers Beirne, Nigel South 2007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White, R., (2007), ‘Green Criminology and the pursuit of social and ecological justice’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EIGHT: GENOCIDE  10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Genocide: Worse Than War | Full-length documentary | PBS 2010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Audio-visual document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Ghosts of Rwanda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Audio-visual document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Required reading: 8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United Nations Convention on the Prevention and Punishment of the Crime of Genocide, 9 December 1948, available at:</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http://www.oas.org/dil/1948_Convention_on_the_Prevention_and_Punishment_of_the_Crime_of_Genocide.pdf</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governments, violence and corruption - Penny Green, Tony Ward 2004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Chapter 10.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genocide debate: politicians, academics, and victims - Donald W. Beachler,  2011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Chapter 4.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historiography of genocide - Dan Stone 2008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Hitchcock, R.K., and Koperski, T.E., (2008), 'Genocides of Indigenous Peoples'.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Century of genocide: critical essays and eyewitness accounts - Samuel Totten, William S. Parsons 2009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Genocide: a comprehensive introduction - Adam Jones 2011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Part I. Part I, Chapter 1 can be read online at: http://www.genocidetext.net/ Look under Contents or Text Excerpts.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Genocide: a comprehensive introduction - Adam Jones 2011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Part II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Unimaginable atrocities : justice, politics, and rights at the war crimes tribunals / William Schabas. - Schabas, William, 1950-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Read:“Introduction”.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NINE: STATE CRIME AND RESISTANCE 4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Required reading: 4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Rescuers and Killer-Rescuers During the Rwanda Genocide - Lee Ann Fujii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Chapter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French Connection: Complicity in the 1994 Genocide in Rwanda - Hazel Cameron 2015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Article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r w:rsidRPr="00585C24">
        <w:rPr>
          <w:rFonts w:ascii="Arial" w:hAnsi="Arial" w:cs="Arial"/>
          <w:sz w:val="20"/>
          <w:szCs w:val="20"/>
        </w:rPr>
        <w:t xml:space="preserve">Making native space: colonialism, resistance and reserves in British Columbia - R. Cole Harris 2002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pp. 203 - 216.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lastRenderedPageBreak/>
        <w:t xml:space="preserve">State crime and resistance / [edited by] Elizabeth Stanley and Jude McCulloch. - Stanley, Elizabeth, 1972-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Chapters 1, 12, 28, 6, 7.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TEN: “THE BRUTAL REALITIES OF STATE CRIME” 8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Essential viewing 2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Panorama - Part I 1983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Audio-visual document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Price of Silence - Panorama - Part 2 2002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Audio-visual document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Required reading: 5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Violence &amp; memory: one hundred years in the "dark forests" of Matabeleland - Jocelyn Alexander, JoAnn McGregor, T. O. Ranger 2000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power, crime - Roy Coleman 2009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Chapter 8.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governments, violence and corruption - Penny Green, Tony Ward 2004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Chapter 8, 9, 10, 11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An introduction to political crime - Jeffrey Ian Ross, Jeffrey Ian Ross 2012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chapter 7, 9, 10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Gukurahundi in Zimbabwe: a report on the disturbances in Matebeleland and the Midlands, 1980-1988 - Catholic Commission for Justice and Peace in Zimbabwe 2007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Pages xiii-xvii ; xix-xxi ; 3-10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Report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Reports on political violence | Zimbabwe Human Rights NGO Forum </w:t>
      </w:r>
    </w:p>
    <w:p w:rsidR="00585C24" w:rsidRPr="00585C24" w:rsidRDefault="00585C24" w:rsidP="00585C24">
      <w:pPr>
        <w:rPr>
          <w:rFonts w:ascii="Arial" w:hAnsi="Arial" w:cs="Arial"/>
          <w:sz w:val="20"/>
          <w:szCs w:val="20"/>
        </w:rPr>
      </w:pPr>
    </w:p>
    <w:p w:rsidR="00585C24" w:rsidRDefault="00585C24" w:rsidP="00585C24">
      <w:pPr>
        <w:rPr>
          <w:rFonts w:ascii="Arial" w:hAnsi="Arial" w:cs="Arial"/>
          <w:sz w:val="20"/>
          <w:szCs w:val="20"/>
        </w:rPr>
      </w:pPr>
      <w:r w:rsidRPr="00585C24">
        <w:rPr>
          <w:rFonts w:ascii="Arial" w:hAnsi="Arial" w:cs="Arial"/>
          <w:sz w:val="20"/>
          <w:szCs w:val="20"/>
        </w:rPr>
        <w:t xml:space="preserve">Webpage  </w:t>
      </w:r>
    </w:p>
    <w:p w:rsid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WEEK 11 – STATE POWER CRIME  5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Required reading: 4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Complicity in Genocide: Rwanda 1994 - Hazel Cameron 2012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Article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in the global age - William J. Chambliss, Raymond J. Michalowski, Ronald C. Kramer 2010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Chamblis et al, (2010), ‘The politics of harm reduction policies’, Chapter 13.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Controlling state crime: an introduction - Jeffrey Ian Ross 1995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Pages 349 – 388; 283 - 316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Unimaginable atrocities: justice, politics, and rights at the war crimes tribunals - William Schabas 2012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Read: Introduction, Chapter 3 and 7.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Suggested reading:  1 item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Chaplains of the Militia: Guardian Shorts ebook extract | News | The Guardian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Webpage  Extract from the book which is only available as a kindle book - Amazon online £2.32 and iTunes. </w:t>
      </w:r>
    </w:p>
    <w:p w:rsidR="00585C24" w:rsidRPr="00585C24" w:rsidRDefault="00585C24" w:rsidP="00585C24">
      <w:pPr>
        <w:rPr>
          <w:rFonts w:ascii="Arial" w:hAnsi="Arial" w:cs="Arial"/>
          <w:sz w:val="20"/>
          <w:szCs w:val="20"/>
        </w:rPr>
      </w:pPr>
      <w:r w:rsidRPr="00585C24">
        <w:rPr>
          <w:rFonts w:ascii="Arial" w:hAnsi="Arial" w:cs="Arial"/>
          <w:sz w:val="20"/>
          <w:szCs w:val="20"/>
        </w:rPr>
        <w:t xml:space="preserve">Literature 19 items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Power, crime, and mystification - Steven Box 2004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in the global age - William J. Chambliss, Raymond J. Michalowski, Ronald C. Kramer 2010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States of denial: knowing about atrocities and suffering - Stanley Cohen 2001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power, crime - Roy Coleman 2009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War crimes, genocide, and justice: a global history - David M. Crowe 2014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 Alan Doig 2011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current perspectives - Dawn Rothe, Christopher W. Mullins, William J. Chambliss, M. Cherif Bassiouni c2011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State crime: governments, violence and corruption - Penny Green, Tony Ward 2004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Genocide: a comprehensive introduction - Adam Jones 2011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Global injustice and crime control - Wendy Laverick 2016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Chapter 4.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Genocide in the age of the nation-state: Vol. 1: The meaning of genocide - Mark Levene 2005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Genocide in the age of the nation-state: Vol. 2: The rise of the West and the coming of genocide - Mark Levene 2005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lastRenderedPageBreak/>
        <w:t xml:space="preserve">State-corporate crime: wrongdoing at the intersection of business and government - Raymond J. Michalowski, Ronald C. Kramer 2006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Corporate and white-collar crime - John Minkes, Leonard Minkes 2008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International handbook of white-collar and corporate crime - Henry N. Pontell, Gilbert Geis 2007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The criminology of white-collar crime - Sally S. Simpson, David Weisburd 2009 (electronic 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Unmasking the crimes of the powerful: scrutinizing states &amp; corporations - Steve Tombs, David Whyte 2003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Century of genocide: critical essays and eyewitness accounts - Samuel Totten, William S. Parsons 2009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Available in the library and as an 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Crimes of the powerful: a reader - David Whyte 2009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Book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Recommended Journals: 1 item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State Crime Journal</w:t>
      </w:r>
    </w:p>
    <w:p w:rsidR="00585C24" w:rsidRPr="00585C24" w:rsidRDefault="00585C24" w:rsidP="00585C24">
      <w:pPr>
        <w:rPr>
          <w:rFonts w:ascii="Arial" w:hAnsi="Arial" w:cs="Arial"/>
          <w:sz w:val="20"/>
          <w:szCs w:val="20"/>
        </w:rPr>
      </w:pPr>
      <w:r w:rsidRPr="00585C24">
        <w:rPr>
          <w:rFonts w:ascii="Arial" w:hAnsi="Arial" w:cs="Arial"/>
          <w:sz w:val="20"/>
          <w:szCs w:val="20"/>
        </w:rPr>
        <w:t>Journal of Financial Crime</w:t>
      </w:r>
    </w:p>
    <w:p w:rsidR="00585C24" w:rsidRPr="00585C24" w:rsidRDefault="00585C24" w:rsidP="00585C24">
      <w:pPr>
        <w:rPr>
          <w:rFonts w:ascii="Arial" w:hAnsi="Arial" w:cs="Arial"/>
          <w:sz w:val="20"/>
          <w:szCs w:val="20"/>
        </w:rPr>
      </w:pPr>
      <w:r w:rsidRPr="00585C24">
        <w:rPr>
          <w:rFonts w:ascii="Arial" w:hAnsi="Arial" w:cs="Arial"/>
          <w:sz w:val="20"/>
          <w:szCs w:val="20"/>
        </w:rPr>
        <w:t>Transnational Organized Crime</w:t>
      </w:r>
    </w:p>
    <w:p w:rsidR="00585C24" w:rsidRPr="00585C24" w:rsidRDefault="00585C24" w:rsidP="00585C24">
      <w:pPr>
        <w:rPr>
          <w:rFonts w:ascii="Arial" w:hAnsi="Arial" w:cs="Arial"/>
          <w:sz w:val="20"/>
          <w:szCs w:val="20"/>
        </w:rPr>
      </w:pPr>
      <w:r w:rsidRPr="00585C24">
        <w:rPr>
          <w:rFonts w:ascii="Arial" w:hAnsi="Arial" w:cs="Arial"/>
          <w:sz w:val="20"/>
          <w:szCs w:val="20"/>
        </w:rPr>
        <w:t>Sociology of Crime Law and Deviance</w:t>
      </w:r>
    </w:p>
    <w:p w:rsidR="00585C24" w:rsidRPr="00585C24" w:rsidRDefault="00585C24" w:rsidP="00585C24">
      <w:pPr>
        <w:rPr>
          <w:rFonts w:ascii="Arial" w:hAnsi="Arial" w:cs="Arial"/>
          <w:sz w:val="20"/>
          <w:szCs w:val="20"/>
        </w:rPr>
      </w:pPr>
      <w:r w:rsidRPr="00585C24">
        <w:rPr>
          <w:rFonts w:ascii="Arial" w:hAnsi="Arial" w:cs="Arial"/>
          <w:sz w:val="20"/>
          <w:szCs w:val="20"/>
        </w:rPr>
        <w:t>Global Crime</w:t>
      </w:r>
    </w:p>
    <w:p w:rsidR="00585C24" w:rsidRPr="00585C24" w:rsidRDefault="00585C24" w:rsidP="00585C24">
      <w:pPr>
        <w:rPr>
          <w:rFonts w:ascii="Arial" w:hAnsi="Arial" w:cs="Arial"/>
          <w:sz w:val="20"/>
          <w:szCs w:val="20"/>
        </w:rPr>
      </w:pPr>
      <w:r w:rsidRPr="00585C24">
        <w:rPr>
          <w:rFonts w:ascii="Arial" w:hAnsi="Arial" w:cs="Arial"/>
          <w:sz w:val="20"/>
          <w:szCs w:val="20"/>
        </w:rPr>
        <w:t>History and Memory</w:t>
      </w:r>
    </w:p>
    <w:p w:rsidR="00585C24" w:rsidRPr="00585C24" w:rsidRDefault="00585C24" w:rsidP="00585C24">
      <w:pPr>
        <w:rPr>
          <w:rFonts w:ascii="Arial" w:hAnsi="Arial" w:cs="Arial"/>
          <w:sz w:val="20"/>
          <w:szCs w:val="20"/>
        </w:rPr>
      </w:pPr>
      <w:r w:rsidRPr="00585C24">
        <w:rPr>
          <w:rFonts w:ascii="Arial" w:hAnsi="Arial" w:cs="Arial"/>
          <w:sz w:val="20"/>
          <w:szCs w:val="20"/>
        </w:rPr>
        <w:t>Genocide Studies International</w:t>
      </w:r>
    </w:p>
    <w:p w:rsidR="00585C24" w:rsidRPr="00585C24" w:rsidRDefault="00585C24" w:rsidP="00585C24">
      <w:pPr>
        <w:rPr>
          <w:rFonts w:ascii="Arial" w:hAnsi="Arial" w:cs="Arial"/>
          <w:sz w:val="20"/>
          <w:szCs w:val="20"/>
        </w:rPr>
      </w:pPr>
      <w:r w:rsidRPr="00585C24">
        <w:rPr>
          <w:rFonts w:ascii="Arial" w:hAnsi="Arial" w:cs="Arial"/>
          <w:sz w:val="20"/>
          <w:szCs w:val="20"/>
        </w:rPr>
        <w:t>Journal of Genocide Studies</w:t>
      </w:r>
    </w:p>
    <w:p w:rsidR="00585C24" w:rsidRPr="00585C24" w:rsidRDefault="00585C24" w:rsidP="00585C24">
      <w:pPr>
        <w:rPr>
          <w:rFonts w:ascii="Arial" w:hAnsi="Arial" w:cs="Arial"/>
          <w:sz w:val="20"/>
          <w:szCs w:val="20"/>
        </w:rPr>
      </w:pPr>
      <w:r w:rsidRPr="00585C24">
        <w:rPr>
          <w:rFonts w:ascii="Arial" w:hAnsi="Arial" w:cs="Arial"/>
          <w:sz w:val="20"/>
          <w:szCs w:val="20"/>
        </w:rPr>
        <w:t>Holocaust and Genocide Studies</w:t>
      </w:r>
    </w:p>
    <w:p w:rsidR="00585C24" w:rsidRPr="00585C24" w:rsidRDefault="00585C24" w:rsidP="00585C24">
      <w:pPr>
        <w:rPr>
          <w:rFonts w:ascii="Arial" w:hAnsi="Arial" w:cs="Arial"/>
          <w:sz w:val="20"/>
          <w:szCs w:val="20"/>
        </w:rPr>
      </w:pPr>
      <w:r w:rsidRPr="00585C24">
        <w:rPr>
          <w:rFonts w:ascii="Arial" w:hAnsi="Arial" w:cs="Arial"/>
          <w:sz w:val="20"/>
          <w:szCs w:val="20"/>
        </w:rPr>
        <w:t>Journal of Human Rights</w:t>
      </w:r>
    </w:p>
    <w:p w:rsidR="00585C24" w:rsidRPr="00585C24" w:rsidRDefault="00585C24" w:rsidP="00585C24">
      <w:pPr>
        <w:rPr>
          <w:rFonts w:ascii="Arial" w:hAnsi="Arial" w:cs="Arial"/>
          <w:sz w:val="20"/>
          <w:szCs w:val="20"/>
        </w:rPr>
      </w:pPr>
      <w:r w:rsidRPr="00585C24">
        <w:rPr>
          <w:rFonts w:ascii="Arial" w:hAnsi="Arial" w:cs="Arial"/>
          <w:sz w:val="20"/>
          <w:szCs w:val="20"/>
        </w:rPr>
        <w:t>Patterns of Prejudice</w:t>
      </w:r>
    </w:p>
    <w:p w:rsidR="00585C24" w:rsidRPr="00585C24" w:rsidRDefault="00585C24" w:rsidP="00585C24">
      <w:pPr>
        <w:rPr>
          <w:rFonts w:ascii="Arial" w:hAnsi="Arial" w:cs="Arial"/>
          <w:sz w:val="20"/>
          <w:szCs w:val="20"/>
        </w:rPr>
      </w:pPr>
      <w:r w:rsidRPr="00585C24">
        <w:rPr>
          <w:rFonts w:ascii="Arial" w:hAnsi="Arial" w:cs="Arial"/>
          <w:sz w:val="20"/>
          <w:szCs w:val="20"/>
        </w:rPr>
        <w:t>Terrorism and Political Violence</w:t>
      </w:r>
    </w:p>
    <w:p w:rsidR="00585C24" w:rsidRPr="00585C24" w:rsidRDefault="00585C24" w:rsidP="00585C24">
      <w:pPr>
        <w:rPr>
          <w:rFonts w:ascii="Arial" w:hAnsi="Arial" w:cs="Arial"/>
          <w:sz w:val="20"/>
          <w:szCs w:val="20"/>
        </w:rPr>
      </w:pPr>
      <w:r w:rsidRPr="00585C24">
        <w:rPr>
          <w:rFonts w:ascii="Arial" w:hAnsi="Arial" w:cs="Arial"/>
          <w:sz w:val="20"/>
          <w:szCs w:val="20"/>
        </w:rPr>
        <w:t>Social Justice: A Journal of Crime, Conflict and World Order</w:t>
      </w:r>
    </w:p>
    <w:p w:rsidR="00585C24" w:rsidRPr="00585C24" w:rsidRDefault="00585C24" w:rsidP="00585C24">
      <w:pPr>
        <w:rPr>
          <w:rFonts w:ascii="Arial" w:hAnsi="Arial" w:cs="Arial"/>
          <w:sz w:val="20"/>
          <w:szCs w:val="20"/>
        </w:rPr>
      </w:pPr>
      <w:r w:rsidRPr="00585C24">
        <w:rPr>
          <w:rFonts w:ascii="Arial" w:hAnsi="Arial" w:cs="Arial"/>
          <w:sz w:val="20"/>
          <w:szCs w:val="20"/>
        </w:rPr>
        <w:t>The British Journal of Criminology</w:t>
      </w:r>
    </w:p>
    <w:p w:rsidR="00585C24" w:rsidRPr="00585C24" w:rsidRDefault="00585C24" w:rsidP="00585C24">
      <w:pPr>
        <w:rPr>
          <w:rFonts w:ascii="Arial" w:hAnsi="Arial" w:cs="Arial"/>
          <w:sz w:val="20"/>
          <w:szCs w:val="20"/>
        </w:rPr>
      </w:pPr>
      <w:r w:rsidRPr="00585C24">
        <w:rPr>
          <w:rFonts w:ascii="Arial" w:hAnsi="Arial" w:cs="Arial"/>
          <w:sz w:val="20"/>
          <w:szCs w:val="20"/>
        </w:rPr>
        <w:t>Crime Law and Social Change</w:t>
      </w:r>
    </w:p>
    <w:p w:rsidR="00585C24" w:rsidRPr="00585C24" w:rsidRDefault="00585C24" w:rsidP="00585C24">
      <w:pPr>
        <w:rPr>
          <w:rFonts w:ascii="Arial" w:hAnsi="Arial" w:cs="Arial"/>
          <w:sz w:val="20"/>
          <w:szCs w:val="20"/>
        </w:rPr>
      </w:pPr>
      <w:r w:rsidRPr="00585C24">
        <w:rPr>
          <w:rFonts w:ascii="Arial" w:hAnsi="Arial" w:cs="Arial"/>
          <w:sz w:val="20"/>
          <w:szCs w:val="20"/>
        </w:rPr>
        <w:lastRenderedPageBreak/>
        <w:t>Crime and Social Justice</w:t>
      </w:r>
    </w:p>
    <w:p w:rsidR="00585C24" w:rsidRPr="00585C24" w:rsidRDefault="00585C24" w:rsidP="00585C24">
      <w:pPr>
        <w:rPr>
          <w:rFonts w:ascii="Arial" w:hAnsi="Arial" w:cs="Arial"/>
          <w:sz w:val="20"/>
          <w:szCs w:val="20"/>
        </w:rPr>
      </w:pPr>
      <w:r w:rsidRPr="00585C24">
        <w:rPr>
          <w:rFonts w:ascii="Arial" w:hAnsi="Arial" w:cs="Arial"/>
          <w:sz w:val="20"/>
          <w:szCs w:val="20"/>
        </w:rPr>
        <w:t>Critical Criminology</w:t>
      </w:r>
    </w:p>
    <w:p w:rsidR="00585C24" w:rsidRPr="00585C24" w:rsidRDefault="00585C24" w:rsidP="00585C24">
      <w:pPr>
        <w:rPr>
          <w:rFonts w:ascii="Arial" w:hAnsi="Arial" w:cs="Arial"/>
          <w:sz w:val="20"/>
          <w:szCs w:val="20"/>
        </w:rPr>
      </w:pPr>
      <w:r w:rsidRPr="00585C24">
        <w:rPr>
          <w:rFonts w:ascii="Arial" w:hAnsi="Arial" w:cs="Arial"/>
          <w:sz w:val="20"/>
          <w:szCs w:val="20"/>
        </w:rPr>
        <w:t>European Journal of Crime, Criminal Law and Criminal Justice</w:t>
      </w:r>
    </w:p>
    <w:p w:rsidR="00585C24" w:rsidRPr="00585C24" w:rsidRDefault="00585C24" w:rsidP="00585C24">
      <w:pPr>
        <w:rPr>
          <w:rFonts w:ascii="Arial" w:hAnsi="Arial" w:cs="Arial"/>
          <w:sz w:val="20"/>
          <w:szCs w:val="20"/>
        </w:rPr>
      </w:pPr>
      <w:r w:rsidRPr="00585C24">
        <w:rPr>
          <w:rFonts w:ascii="Arial" w:hAnsi="Arial" w:cs="Arial"/>
          <w:sz w:val="20"/>
          <w:szCs w:val="20"/>
        </w:rPr>
        <w:t>European Journal of Social Theory</w:t>
      </w:r>
    </w:p>
    <w:p w:rsidR="00585C24" w:rsidRPr="00585C24" w:rsidRDefault="00585C24" w:rsidP="00585C24">
      <w:pPr>
        <w:rPr>
          <w:rFonts w:ascii="Arial" w:hAnsi="Arial" w:cs="Arial"/>
          <w:sz w:val="20"/>
          <w:szCs w:val="20"/>
        </w:rPr>
      </w:pPr>
      <w:r w:rsidRPr="00585C24">
        <w:rPr>
          <w:rFonts w:ascii="Arial" w:hAnsi="Arial" w:cs="Arial"/>
          <w:sz w:val="20"/>
          <w:szCs w:val="20"/>
        </w:rPr>
        <w:t>Punishment and Society: The International Journal of Penology</w:t>
      </w:r>
    </w:p>
    <w:p w:rsidR="00585C24" w:rsidRPr="00585C24" w:rsidRDefault="00585C24" w:rsidP="00585C24">
      <w:pPr>
        <w:rPr>
          <w:rFonts w:ascii="Arial" w:hAnsi="Arial" w:cs="Arial"/>
          <w:sz w:val="20"/>
          <w:szCs w:val="20"/>
        </w:rPr>
      </w:pPr>
      <w:r w:rsidRPr="00585C24">
        <w:rPr>
          <w:rFonts w:ascii="Arial" w:hAnsi="Arial" w:cs="Arial"/>
          <w:sz w:val="20"/>
          <w:szCs w:val="20"/>
        </w:rPr>
        <w:t>Theoretical Criminology</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Recommended Websites 1 item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Greenpeace                                                                 http://www.greenpeace.org.uk/</w:t>
      </w:r>
    </w:p>
    <w:p w:rsidR="00585C24" w:rsidRPr="00585C24" w:rsidRDefault="00585C24" w:rsidP="00585C24">
      <w:pPr>
        <w:rPr>
          <w:rFonts w:ascii="Arial" w:hAnsi="Arial" w:cs="Arial"/>
          <w:sz w:val="20"/>
          <w:szCs w:val="20"/>
        </w:rPr>
      </w:pPr>
      <w:r w:rsidRPr="00585C24">
        <w:rPr>
          <w:rFonts w:ascii="Arial" w:hAnsi="Arial" w:cs="Arial"/>
          <w:sz w:val="20"/>
          <w:szCs w:val="20"/>
        </w:rPr>
        <w:t>Corporate Watch                                                      www.corporatewatch.org.uk</w:t>
      </w:r>
    </w:p>
    <w:p w:rsidR="00585C24" w:rsidRPr="00585C24" w:rsidRDefault="00585C24" w:rsidP="00585C24">
      <w:pPr>
        <w:rPr>
          <w:rFonts w:ascii="Arial" w:hAnsi="Arial" w:cs="Arial"/>
          <w:sz w:val="20"/>
          <w:szCs w:val="20"/>
        </w:rPr>
      </w:pPr>
      <w:r w:rsidRPr="00585C24">
        <w:rPr>
          <w:rFonts w:ascii="Arial" w:hAnsi="Arial" w:cs="Arial"/>
          <w:sz w:val="20"/>
          <w:szCs w:val="20"/>
        </w:rPr>
        <w:t>Human Rights Watch                                              www.hrw.org</w:t>
      </w:r>
    </w:p>
    <w:p w:rsidR="00585C24" w:rsidRPr="00585C24" w:rsidRDefault="00585C24" w:rsidP="00585C24">
      <w:pPr>
        <w:rPr>
          <w:rFonts w:ascii="Arial" w:hAnsi="Arial" w:cs="Arial"/>
          <w:sz w:val="20"/>
          <w:szCs w:val="20"/>
        </w:rPr>
      </w:pPr>
      <w:r w:rsidRPr="00585C24">
        <w:rPr>
          <w:rFonts w:ascii="Arial" w:hAnsi="Arial" w:cs="Arial"/>
          <w:sz w:val="20"/>
          <w:szCs w:val="20"/>
        </w:rPr>
        <w:t>State Watch                                                                www.statewatch.org</w:t>
      </w:r>
    </w:p>
    <w:p w:rsidR="00585C24" w:rsidRPr="00585C24" w:rsidRDefault="00585C24" w:rsidP="00585C24">
      <w:pPr>
        <w:rPr>
          <w:rFonts w:ascii="Arial" w:hAnsi="Arial" w:cs="Arial"/>
          <w:sz w:val="20"/>
          <w:szCs w:val="20"/>
        </w:rPr>
      </w:pPr>
      <w:r w:rsidRPr="00585C24">
        <w:rPr>
          <w:rFonts w:ascii="Arial" w:hAnsi="Arial" w:cs="Arial"/>
          <w:sz w:val="20"/>
          <w:szCs w:val="20"/>
        </w:rPr>
        <w:t>Amnesty International                                           www.amnesty.org</w:t>
      </w:r>
    </w:p>
    <w:p w:rsidR="00585C24" w:rsidRPr="00585C24" w:rsidRDefault="00585C24" w:rsidP="00585C24">
      <w:pPr>
        <w:rPr>
          <w:rFonts w:ascii="Arial" w:hAnsi="Arial" w:cs="Arial"/>
          <w:sz w:val="20"/>
          <w:szCs w:val="20"/>
        </w:rPr>
      </w:pPr>
      <w:r w:rsidRPr="00585C24">
        <w:rPr>
          <w:rFonts w:ascii="Arial" w:hAnsi="Arial" w:cs="Arial"/>
          <w:sz w:val="20"/>
          <w:szCs w:val="20"/>
        </w:rPr>
        <w:t>Campaign Against Racism and Fascism        www.carf.demon.co.uk</w:t>
      </w:r>
    </w:p>
    <w:p w:rsidR="00585C24" w:rsidRPr="00585C24" w:rsidRDefault="00585C24" w:rsidP="00585C24">
      <w:pPr>
        <w:rPr>
          <w:rFonts w:ascii="Arial" w:hAnsi="Arial" w:cs="Arial"/>
          <w:sz w:val="20"/>
          <w:szCs w:val="20"/>
        </w:rPr>
      </w:pPr>
      <w:r w:rsidRPr="00585C24">
        <w:rPr>
          <w:rFonts w:ascii="Arial" w:hAnsi="Arial" w:cs="Arial"/>
          <w:sz w:val="20"/>
          <w:szCs w:val="20"/>
        </w:rPr>
        <w:t>Scottish Campaign for Nuclear Disarmament           www.banthebomb.org</w:t>
      </w:r>
    </w:p>
    <w:p w:rsidR="00585C24" w:rsidRPr="00585C24" w:rsidRDefault="00585C24" w:rsidP="00585C24">
      <w:pPr>
        <w:rPr>
          <w:rFonts w:ascii="Arial" w:hAnsi="Arial" w:cs="Arial"/>
          <w:sz w:val="20"/>
          <w:szCs w:val="20"/>
        </w:rPr>
      </w:pPr>
      <w:r w:rsidRPr="00585C24">
        <w:rPr>
          <w:rFonts w:ascii="Arial" w:hAnsi="Arial" w:cs="Arial"/>
          <w:sz w:val="20"/>
          <w:szCs w:val="20"/>
        </w:rPr>
        <w:t xml:space="preserve"> The Ecologist                                                             www.theecologist.org</w:t>
      </w:r>
    </w:p>
    <w:p w:rsidR="00585C24" w:rsidRPr="00585C24" w:rsidRDefault="00585C24" w:rsidP="00585C24">
      <w:pPr>
        <w:rPr>
          <w:rFonts w:ascii="Arial" w:hAnsi="Arial" w:cs="Arial"/>
          <w:sz w:val="20"/>
          <w:szCs w:val="20"/>
        </w:rPr>
      </w:pPr>
      <w:r w:rsidRPr="00585C24">
        <w:rPr>
          <w:rFonts w:ascii="Arial" w:hAnsi="Arial" w:cs="Arial"/>
          <w:sz w:val="20"/>
          <w:szCs w:val="20"/>
        </w:rPr>
        <w:t>The Guardian                                               www.guardianunlimited.co.uk</w:t>
      </w:r>
    </w:p>
    <w:p w:rsidR="00585C24" w:rsidRPr="00585C24" w:rsidRDefault="00585C24" w:rsidP="00585C24">
      <w:pPr>
        <w:rPr>
          <w:rFonts w:ascii="Arial" w:hAnsi="Arial" w:cs="Arial"/>
          <w:sz w:val="20"/>
          <w:szCs w:val="20"/>
        </w:rPr>
      </w:pPr>
      <w:r w:rsidRPr="00585C24">
        <w:rPr>
          <w:rFonts w:ascii="Arial" w:hAnsi="Arial" w:cs="Arial"/>
          <w:sz w:val="20"/>
          <w:szCs w:val="20"/>
        </w:rPr>
        <w:t>Le Monde Diplomatique                                        www.mondediplo.com</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Pr>
          <w:rFonts w:ascii="Arial" w:hAnsi="Arial" w:cs="Arial"/>
          <w:sz w:val="20"/>
          <w:szCs w:val="20"/>
        </w:rPr>
        <w:t xml:space="preserve"> </w:t>
      </w: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International Law Aspects of the Iraq War and Occupation: www.globalpolicy.org/security/issues/iraq/attack/lawindex.htm</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The Norms on the Responsibilities of Transnational Corporations and Other Business Enterprises with Regard to Human Rights</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http://www.law.monash.edu.au/castancentre/projects/mchr/intl-law-norms.html</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Pr="00585C24" w:rsidRDefault="00585C24" w:rsidP="00585C24">
      <w:pPr>
        <w:rPr>
          <w:rFonts w:ascii="Arial" w:hAnsi="Arial" w:cs="Arial"/>
          <w:sz w:val="20"/>
          <w:szCs w:val="20"/>
        </w:rPr>
      </w:pPr>
      <w:r w:rsidRPr="00585C24">
        <w:rPr>
          <w:rFonts w:ascii="Arial" w:hAnsi="Arial" w:cs="Arial"/>
          <w:sz w:val="20"/>
          <w:szCs w:val="20"/>
        </w:rPr>
        <w:t xml:space="preserve"> The University of St Andrews is a charity registered in Scotland, No SC013532.</w:t>
      </w:r>
    </w:p>
    <w:p w:rsidR="00585C24" w:rsidRPr="00585C24" w:rsidRDefault="00585C24" w:rsidP="00585C24">
      <w:pPr>
        <w:rPr>
          <w:rFonts w:ascii="Arial" w:hAnsi="Arial" w:cs="Arial"/>
          <w:sz w:val="20"/>
          <w:szCs w:val="20"/>
        </w:rPr>
      </w:pPr>
      <w:r w:rsidRPr="00585C24">
        <w:rPr>
          <w:rFonts w:ascii="Arial" w:hAnsi="Arial" w:cs="Arial"/>
          <w:sz w:val="20"/>
          <w:szCs w:val="20"/>
        </w:rPr>
        <w:t xml:space="preserve">    </w:t>
      </w:r>
    </w:p>
    <w:p w:rsidR="00585C24" w:rsidRDefault="00585C24" w:rsidP="00585C24">
      <w:pPr>
        <w:rPr>
          <w:rFonts w:cs="Times New Roman"/>
          <w:sz w:val="20"/>
          <w:szCs w:val="20"/>
        </w:rPr>
      </w:pPr>
    </w:p>
    <w:p w:rsidR="00585C24" w:rsidRDefault="00585C24" w:rsidP="00585C24">
      <w:pPr>
        <w:ind w:left="720" w:firstLine="720"/>
        <w:rPr>
          <w:rFonts w:cs="Times New Roman"/>
          <w:sz w:val="20"/>
          <w:szCs w:val="20"/>
        </w:rPr>
      </w:pPr>
      <w:r>
        <w:rPr>
          <w:rFonts w:cs="Times New Roman"/>
          <w:sz w:val="20"/>
          <w:szCs w:val="20"/>
        </w:rPr>
        <w:t>---</w:t>
      </w:r>
      <w:r w:rsidRPr="00585C24">
        <w:rPr>
          <w:rFonts w:cs="Times New Roman"/>
          <w:sz w:val="20"/>
          <w:szCs w:val="20"/>
        </w:rPr>
        <w:t>http://resourcelists.st-andrews.ac.uk/lists/4FC928DB-347C-29E7-8C46-608B3FF290D6.html</w:t>
      </w:r>
    </w:p>
    <w:p w:rsidR="00585C24" w:rsidRDefault="00585C24" w:rsidP="00585C24">
      <w:pPr>
        <w:rPr>
          <w:rFonts w:cs="Times New Roman"/>
          <w:sz w:val="20"/>
          <w:szCs w:val="20"/>
        </w:rPr>
      </w:pPr>
    </w:p>
    <w:p w:rsidR="00585C24" w:rsidRDefault="00585C24" w:rsidP="00585C24">
      <w:pPr>
        <w:rPr>
          <w:rFonts w:cs="Times New Roman"/>
          <w:sz w:val="20"/>
          <w:szCs w:val="20"/>
        </w:rPr>
      </w:pPr>
    </w:p>
    <w:p w:rsidR="00585C24" w:rsidRDefault="00585C24" w:rsidP="00585C24">
      <w:pPr>
        <w:rPr>
          <w:rFonts w:cs="Times New Roman"/>
          <w:sz w:val="20"/>
          <w:szCs w:val="20"/>
        </w:rPr>
      </w:pPr>
    </w:p>
    <w:p w:rsidR="00585C24" w:rsidRDefault="00585C24" w:rsidP="00585C24">
      <w:pPr>
        <w:rPr>
          <w:rFonts w:cs="Times New Roman"/>
          <w:sz w:val="20"/>
          <w:szCs w:val="20"/>
        </w:rPr>
      </w:pPr>
    </w:p>
    <w:p w:rsidR="00585C24" w:rsidRDefault="00585C24" w:rsidP="00585C24">
      <w:pPr>
        <w:rPr>
          <w:rFonts w:cs="Times New Roman"/>
          <w:sz w:val="20"/>
          <w:szCs w:val="20"/>
        </w:rPr>
      </w:pPr>
    </w:p>
    <w:p w:rsidR="00D34235" w:rsidRDefault="00D34235" w:rsidP="00585C24">
      <w:pPr>
        <w:rPr>
          <w:rFonts w:cs="Times New Roman"/>
          <w:sz w:val="20"/>
          <w:szCs w:val="20"/>
        </w:rPr>
      </w:pPr>
    </w:p>
    <w:p w:rsidR="00D34235" w:rsidRDefault="00D34235" w:rsidP="00585C24">
      <w:pPr>
        <w:rPr>
          <w:rFonts w:cs="Times New Roman"/>
          <w:sz w:val="20"/>
          <w:szCs w:val="20"/>
        </w:rPr>
      </w:pPr>
    </w:p>
    <w:p w:rsidR="00D34235" w:rsidRDefault="00D34235" w:rsidP="00585C24">
      <w:pPr>
        <w:rPr>
          <w:rFonts w:cs="Times New Roman"/>
          <w:sz w:val="20"/>
          <w:szCs w:val="20"/>
        </w:rPr>
      </w:pPr>
    </w:p>
    <w:p w:rsidR="00D34235" w:rsidRDefault="00D34235" w:rsidP="00585C24">
      <w:pPr>
        <w:rPr>
          <w:rFonts w:cs="Times New Roman"/>
          <w:sz w:val="20"/>
          <w:szCs w:val="20"/>
        </w:rPr>
      </w:pPr>
    </w:p>
    <w:p w:rsidR="00D34235" w:rsidRDefault="00D34235" w:rsidP="00585C24">
      <w:pPr>
        <w:rPr>
          <w:rFonts w:cs="Times New Roman"/>
          <w:sz w:val="20"/>
          <w:szCs w:val="20"/>
        </w:rPr>
      </w:pPr>
    </w:p>
    <w:p w:rsidR="00D34235" w:rsidRDefault="00D34235" w:rsidP="00585C24">
      <w:pPr>
        <w:rPr>
          <w:rFonts w:cs="Times New Roman"/>
          <w:sz w:val="20"/>
          <w:szCs w:val="20"/>
        </w:rPr>
      </w:pPr>
    </w:p>
    <w:p w:rsidR="00D34235" w:rsidRDefault="00D34235" w:rsidP="00585C24">
      <w:pPr>
        <w:rPr>
          <w:rFonts w:cs="Times New Roman"/>
          <w:sz w:val="20"/>
          <w:szCs w:val="20"/>
        </w:rPr>
      </w:pPr>
    </w:p>
    <w:p w:rsidR="00AC3B8E" w:rsidRPr="00AC3B8E" w:rsidRDefault="00AC3B8E" w:rsidP="00585C24">
      <w:pPr>
        <w:rPr>
          <w:rFonts w:cs="Times New Roman"/>
          <w:sz w:val="28"/>
          <w:szCs w:val="28"/>
        </w:rPr>
      </w:pPr>
      <w:r w:rsidRPr="00AC3B8E">
        <w:rPr>
          <w:rFonts w:cs="Times New Roman"/>
          <w:sz w:val="28"/>
          <w:szCs w:val="28"/>
        </w:rPr>
        <w:lastRenderedPageBreak/>
        <w:t>Champions of Jewish Values 2016 Gala An Unforgettable Evening</w:t>
      </w:r>
    </w:p>
    <w:p w:rsidR="00AC3B8E" w:rsidRPr="00AC3B8E" w:rsidRDefault="00AC3B8E" w:rsidP="00585C24">
      <w:pPr>
        <w:rPr>
          <w:rFonts w:ascii="Arial" w:hAnsi="Arial" w:cs="Arial"/>
          <w:sz w:val="20"/>
          <w:szCs w:val="20"/>
        </w:rPr>
      </w:pPr>
      <w:r w:rsidRPr="00AC3B8E">
        <w:rPr>
          <w:rFonts w:ascii="Arial" w:hAnsi="Arial" w:cs="Arial"/>
          <w:sz w:val="20"/>
          <w:szCs w:val="20"/>
        </w:rPr>
        <w:t>Rabbi Shmuley Boteach</w:t>
      </w:r>
      <w:r>
        <w:rPr>
          <w:rFonts w:ascii="Arial" w:hAnsi="Arial" w:cs="Arial"/>
          <w:sz w:val="20"/>
          <w:szCs w:val="20"/>
        </w:rPr>
        <w:t xml:space="preserve">   -    </w:t>
      </w:r>
      <w:r w:rsidRPr="00AC3B8E">
        <w:rPr>
          <w:rFonts w:ascii="Arial" w:hAnsi="Arial" w:cs="Arial"/>
          <w:sz w:val="20"/>
          <w:szCs w:val="20"/>
        </w:rPr>
        <w:t>The Jewish Post of New York</w:t>
      </w:r>
    </w:p>
    <w:p w:rsidR="00AC3B8E" w:rsidRDefault="00AC3B8E" w:rsidP="00585C24">
      <w:pPr>
        <w:rPr>
          <w:rFonts w:cs="Times New Roman"/>
          <w:sz w:val="20"/>
          <w:szCs w:val="20"/>
        </w:rPr>
      </w:pPr>
    </w:p>
    <w:p w:rsidR="00AC3B8E" w:rsidRDefault="00AC3B8E" w:rsidP="00585C24">
      <w:pPr>
        <w:rPr>
          <w:rFonts w:cs="Times New Roman"/>
          <w:sz w:val="20"/>
          <w:szCs w:val="20"/>
        </w:rPr>
      </w:pPr>
    </w:p>
    <w:p w:rsidR="00AC3B8E" w:rsidRDefault="00AC3B8E" w:rsidP="00D34235">
      <w:pPr>
        <w:ind w:firstLine="720"/>
        <w:rPr>
          <w:rFonts w:ascii="Arial" w:hAnsi="Arial" w:cs="Arial"/>
          <w:sz w:val="20"/>
          <w:szCs w:val="20"/>
        </w:rPr>
      </w:pPr>
    </w:p>
    <w:p w:rsidR="00D34235" w:rsidRDefault="00D34235" w:rsidP="00D34235">
      <w:pPr>
        <w:ind w:firstLine="720"/>
        <w:rPr>
          <w:rFonts w:ascii="Arial" w:hAnsi="Arial" w:cs="Arial"/>
          <w:sz w:val="20"/>
          <w:szCs w:val="20"/>
        </w:rPr>
      </w:pPr>
      <w:r w:rsidRPr="00D34235">
        <w:rPr>
          <w:rFonts w:ascii="Arial" w:hAnsi="Arial" w:cs="Arial"/>
          <w:sz w:val="20"/>
          <w:szCs w:val="20"/>
        </w:rPr>
        <w:t xml:space="preserve">Every candidate for elected office talks about the importance of national defense and supporting the troops, but, since the end of the draft, very few go beyond rhetoric and put their lives on </w:t>
      </w:r>
      <w:r>
        <w:rPr>
          <w:rFonts w:ascii="Arial" w:hAnsi="Arial" w:cs="Arial"/>
          <w:sz w:val="20"/>
          <w:szCs w:val="20"/>
        </w:rPr>
        <w:t>the line to defend our liberty.</w:t>
      </w:r>
    </w:p>
    <w:p w:rsidR="00D34235" w:rsidRDefault="00D34235" w:rsidP="00D34235">
      <w:pPr>
        <w:ind w:firstLine="720"/>
        <w:rPr>
          <w:rFonts w:ascii="Arial" w:hAnsi="Arial" w:cs="Arial"/>
          <w:sz w:val="20"/>
          <w:szCs w:val="20"/>
        </w:rPr>
      </w:pPr>
    </w:p>
    <w:p w:rsidR="00D34235" w:rsidRDefault="00D34235" w:rsidP="00D34235">
      <w:pPr>
        <w:ind w:firstLine="720"/>
        <w:rPr>
          <w:rFonts w:ascii="Arial" w:hAnsi="Arial" w:cs="Arial"/>
          <w:sz w:val="20"/>
          <w:szCs w:val="20"/>
        </w:rPr>
      </w:pPr>
      <w:r w:rsidRPr="00D34235">
        <w:rPr>
          <w:rFonts w:ascii="Arial" w:hAnsi="Arial" w:cs="Arial"/>
          <w:sz w:val="20"/>
          <w:szCs w:val="20"/>
        </w:rPr>
        <w:t xml:space="preserve">Tulsi Gabbard is one of the first two female combat veterans to ever serve in the U.S. Congress. But she took an unusual root into the military. She first ran for office and was elected to the Hawaii State Legislature when she was just 21 years old, becoming the youngest person ever elected in the state. A year later, she joined </w:t>
      </w:r>
      <w:r>
        <w:rPr>
          <w:rFonts w:ascii="Arial" w:hAnsi="Arial" w:cs="Arial"/>
          <w:sz w:val="20"/>
          <w:szCs w:val="20"/>
        </w:rPr>
        <w:t>the Hawaii Army National Guard.</w:t>
      </w:r>
    </w:p>
    <w:p w:rsidR="00D34235" w:rsidRDefault="00D34235" w:rsidP="00D34235">
      <w:pPr>
        <w:ind w:firstLine="720"/>
        <w:rPr>
          <w:rFonts w:ascii="Arial" w:hAnsi="Arial" w:cs="Arial"/>
          <w:sz w:val="20"/>
          <w:szCs w:val="20"/>
        </w:rPr>
      </w:pPr>
    </w:p>
    <w:p w:rsidR="00D34235" w:rsidRDefault="00D34235" w:rsidP="00D34235">
      <w:pPr>
        <w:ind w:firstLine="720"/>
        <w:rPr>
          <w:rFonts w:ascii="Arial" w:hAnsi="Arial" w:cs="Arial"/>
          <w:sz w:val="20"/>
          <w:szCs w:val="20"/>
        </w:rPr>
      </w:pPr>
      <w:r w:rsidRPr="00D34235">
        <w:rPr>
          <w:rFonts w:ascii="Arial" w:hAnsi="Arial" w:cs="Arial"/>
          <w:sz w:val="20"/>
          <w:szCs w:val="20"/>
        </w:rPr>
        <w:t>In 2004, Tulsi volunteered to deploy with her fellow soldiers, becoming the first state official to voluntarily step down from public office to serve in a war zone. Tulsi served two tours of duty in the Middle East, and she continues her service as a Major in the Army National Guard. At the end of her tour in Iraq, she was awarded</w:t>
      </w:r>
      <w:r>
        <w:rPr>
          <w:rFonts w:ascii="Arial" w:hAnsi="Arial" w:cs="Arial"/>
          <w:sz w:val="20"/>
          <w:szCs w:val="20"/>
        </w:rPr>
        <w:t xml:space="preserve"> the Meritorious Service Medal.</w:t>
      </w:r>
    </w:p>
    <w:p w:rsidR="00D34235" w:rsidRDefault="00D34235" w:rsidP="00D34235">
      <w:pPr>
        <w:ind w:firstLine="720"/>
        <w:rPr>
          <w:rFonts w:ascii="Arial" w:hAnsi="Arial" w:cs="Arial"/>
          <w:sz w:val="20"/>
          <w:szCs w:val="20"/>
        </w:rPr>
      </w:pPr>
    </w:p>
    <w:p w:rsidR="00D34235" w:rsidRDefault="00D34235" w:rsidP="00D34235">
      <w:pPr>
        <w:ind w:firstLine="720"/>
        <w:rPr>
          <w:rFonts w:ascii="Arial" w:hAnsi="Arial" w:cs="Arial"/>
          <w:sz w:val="20"/>
          <w:szCs w:val="20"/>
        </w:rPr>
      </w:pPr>
      <w:r w:rsidRPr="00D34235">
        <w:rPr>
          <w:rFonts w:ascii="Arial" w:hAnsi="Arial" w:cs="Arial"/>
          <w:sz w:val="20"/>
          <w:szCs w:val="20"/>
        </w:rPr>
        <w:t>Not content with her already extraordinary accomplishments, Tulsi entered the Accelerated Officer Candidate School, where she was the first woman to finish as the distinguished honor graduate, and she commissioned as a Second Lieutenant. Still committed to service, she became the Military Police Platoon Leader in the Hawaii Ar</w:t>
      </w:r>
      <w:r>
        <w:rPr>
          <w:rFonts w:ascii="Arial" w:hAnsi="Arial" w:cs="Arial"/>
          <w:sz w:val="20"/>
          <w:szCs w:val="20"/>
        </w:rPr>
        <w:t>my National Guard.</w:t>
      </w:r>
    </w:p>
    <w:p w:rsidR="00D34235" w:rsidRDefault="00D34235" w:rsidP="00D34235">
      <w:pPr>
        <w:ind w:firstLine="720"/>
        <w:rPr>
          <w:rFonts w:ascii="Arial" w:hAnsi="Arial" w:cs="Arial"/>
          <w:sz w:val="20"/>
          <w:szCs w:val="20"/>
        </w:rPr>
      </w:pPr>
    </w:p>
    <w:p w:rsidR="00D34235" w:rsidRDefault="00D34235" w:rsidP="00D34235">
      <w:pPr>
        <w:ind w:firstLine="720"/>
        <w:rPr>
          <w:rFonts w:ascii="Arial" w:hAnsi="Arial" w:cs="Arial"/>
          <w:sz w:val="20"/>
          <w:szCs w:val="20"/>
        </w:rPr>
      </w:pPr>
      <w:r w:rsidRPr="00D34235">
        <w:rPr>
          <w:rFonts w:ascii="Arial" w:hAnsi="Arial" w:cs="Arial"/>
          <w:sz w:val="20"/>
          <w:szCs w:val="20"/>
        </w:rPr>
        <w:t>In 2012, Tulsi was elected to ever serve in Congress and immediately earned the respect of her fellow Democrats. In fact, just days after being sworn in to her first term in Congress, Tulsi was selected to serve as vice-chair of the Demo</w:t>
      </w:r>
      <w:r>
        <w:rPr>
          <w:rFonts w:ascii="Arial" w:hAnsi="Arial" w:cs="Arial"/>
          <w:sz w:val="20"/>
          <w:szCs w:val="20"/>
        </w:rPr>
        <w:t>cratic National Committee.</w:t>
      </w:r>
    </w:p>
    <w:p w:rsidR="00D34235" w:rsidRDefault="00D34235" w:rsidP="00D34235">
      <w:pPr>
        <w:ind w:firstLine="720"/>
        <w:rPr>
          <w:rFonts w:ascii="Arial" w:hAnsi="Arial" w:cs="Arial"/>
          <w:sz w:val="20"/>
          <w:szCs w:val="20"/>
        </w:rPr>
      </w:pPr>
    </w:p>
    <w:p w:rsidR="00D34235" w:rsidRDefault="00D34235" w:rsidP="00D34235">
      <w:pPr>
        <w:ind w:firstLine="720"/>
        <w:rPr>
          <w:rFonts w:ascii="Arial" w:hAnsi="Arial" w:cs="Arial"/>
          <w:sz w:val="20"/>
          <w:szCs w:val="20"/>
        </w:rPr>
      </w:pPr>
      <w:r w:rsidRPr="00D34235">
        <w:rPr>
          <w:rFonts w:ascii="Arial" w:hAnsi="Arial" w:cs="Arial"/>
          <w:sz w:val="20"/>
          <w:szCs w:val="20"/>
        </w:rPr>
        <w:t>Now in her second term in Congress, Tulsi serves on the House Armed Services Committee and House Foreign Affairs Committee where she is a strong advocate for national defense and for veterans. In recognition of her service to our country and ongoing commitment to maintain our freedom, we proudly presented her with the Champion of Freedom Award.</w:t>
      </w:r>
    </w:p>
    <w:p w:rsidR="00D34235" w:rsidRDefault="00D34235" w:rsidP="00D34235">
      <w:pPr>
        <w:rPr>
          <w:rFonts w:ascii="Arial" w:hAnsi="Arial" w:cs="Arial"/>
          <w:sz w:val="20"/>
          <w:szCs w:val="20"/>
        </w:rPr>
      </w:pPr>
    </w:p>
    <w:p w:rsidR="00D34235" w:rsidRPr="00D34235" w:rsidRDefault="00D34235" w:rsidP="00D34235">
      <w:pPr>
        <w:ind w:left="1440" w:firstLine="720"/>
        <w:rPr>
          <w:rFonts w:cs="Times New Roman"/>
          <w:sz w:val="20"/>
          <w:szCs w:val="20"/>
        </w:rPr>
      </w:pPr>
      <w:r w:rsidRPr="00D34235">
        <w:rPr>
          <w:rFonts w:cs="Times New Roman"/>
          <w:sz w:val="20"/>
          <w:szCs w:val="20"/>
        </w:rPr>
        <w:t>---</w:t>
      </w:r>
      <w:r>
        <w:rPr>
          <w:rFonts w:cs="Times New Roman"/>
          <w:sz w:val="20"/>
          <w:szCs w:val="20"/>
        </w:rPr>
        <w:t xml:space="preserve"> </w:t>
      </w:r>
      <w:r w:rsidRPr="00D34235">
        <w:rPr>
          <w:rFonts w:cs="Times New Roman"/>
          <w:sz w:val="20"/>
          <w:szCs w:val="20"/>
        </w:rPr>
        <w:t>http://www.jewishpost.com/news/champions-of-jewish-values-gala-2016.html</w:t>
      </w: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D34235" w:rsidRDefault="00D34235" w:rsidP="00D34235">
      <w:pPr>
        <w:rPr>
          <w:rFonts w:ascii="Arial" w:hAnsi="Arial" w:cs="Arial"/>
          <w:sz w:val="20"/>
          <w:szCs w:val="20"/>
        </w:rPr>
      </w:pPr>
    </w:p>
    <w:p w:rsidR="008B6D0B" w:rsidRDefault="008B6D0B" w:rsidP="00D34235">
      <w:pPr>
        <w:rPr>
          <w:rFonts w:ascii="Arial" w:hAnsi="Arial" w:cs="Arial"/>
          <w:sz w:val="20"/>
          <w:szCs w:val="20"/>
        </w:rPr>
      </w:pPr>
    </w:p>
    <w:p w:rsidR="005118A8" w:rsidRPr="005118A8" w:rsidRDefault="005118A8" w:rsidP="005118A8">
      <w:pPr>
        <w:rPr>
          <w:rFonts w:cs="Times New Roman"/>
          <w:sz w:val="28"/>
          <w:szCs w:val="28"/>
        </w:rPr>
      </w:pPr>
      <w:r w:rsidRPr="005118A8">
        <w:rPr>
          <w:rFonts w:cs="Times New Roman"/>
          <w:sz w:val="28"/>
          <w:szCs w:val="28"/>
        </w:rPr>
        <w:t>Saddam trial delayed amid wrangling over judges shake-up</w:t>
      </w:r>
    </w:p>
    <w:p w:rsidR="005118A8" w:rsidRDefault="005118A8" w:rsidP="005118A8">
      <w:pPr>
        <w:rPr>
          <w:rFonts w:ascii="Arial" w:hAnsi="Arial" w:cs="Arial"/>
          <w:sz w:val="20"/>
          <w:szCs w:val="20"/>
        </w:rPr>
      </w:pPr>
      <w:r>
        <w:rPr>
          <w:rFonts w:ascii="Arial" w:hAnsi="Arial" w:cs="Arial"/>
          <w:sz w:val="20"/>
          <w:szCs w:val="20"/>
        </w:rPr>
        <w:t>Jan 24, 2006</w:t>
      </w:r>
    </w:p>
    <w:p w:rsidR="005118A8" w:rsidRDefault="005118A8" w:rsidP="005118A8">
      <w:pPr>
        <w:rPr>
          <w:rFonts w:ascii="Arial" w:hAnsi="Arial" w:cs="Arial"/>
          <w:sz w:val="20"/>
          <w:szCs w:val="20"/>
        </w:rPr>
      </w:pPr>
    </w:p>
    <w:p w:rsidR="005118A8" w:rsidRPr="005118A8" w:rsidRDefault="005118A8" w:rsidP="005118A8">
      <w:pPr>
        <w:rPr>
          <w:rFonts w:ascii="Arial" w:hAnsi="Arial" w:cs="Arial"/>
          <w:sz w:val="20"/>
          <w:szCs w:val="20"/>
        </w:rPr>
      </w:pPr>
    </w:p>
    <w:p w:rsidR="005118A8" w:rsidRPr="005118A8" w:rsidRDefault="005118A8" w:rsidP="005118A8">
      <w:pPr>
        <w:ind w:firstLine="720"/>
        <w:rPr>
          <w:rFonts w:ascii="Arial" w:hAnsi="Arial" w:cs="Arial"/>
          <w:sz w:val="20"/>
          <w:szCs w:val="20"/>
        </w:rPr>
      </w:pPr>
      <w:r>
        <w:rPr>
          <w:rFonts w:ascii="Arial" w:hAnsi="Arial" w:cs="Arial"/>
          <w:sz w:val="20"/>
          <w:szCs w:val="20"/>
        </w:rPr>
        <w:t>`</w:t>
      </w:r>
      <w:r w:rsidRPr="005118A8">
        <w:rPr>
          <w:rFonts w:ascii="Arial" w:hAnsi="Arial" w:cs="Arial"/>
          <w:sz w:val="20"/>
          <w:szCs w:val="20"/>
        </w:rPr>
        <w:t>The resumption of Saddam Hussein’s mass murder trial was delayed for several hours today, apparently as the sides wrangled over a last-minute shake-up in the court in which a new chief judge was appointed.</w:t>
      </w:r>
      <w:r>
        <w:rPr>
          <w:rFonts w:ascii="Arial" w:hAnsi="Arial" w:cs="Arial"/>
          <w:sz w:val="20"/>
          <w:szCs w:val="20"/>
        </w:rPr>
        <w:t xml:space="preserve"> </w:t>
      </w:r>
      <w:r w:rsidRPr="005118A8">
        <w:rPr>
          <w:rFonts w:ascii="Arial" w:hAnsi="Arial" w:cs="Arial"/>
          <w:sz w:val="20"/>
          <w:szCs w:val="20"/>
        </w:rPr>
        <w:t>The session had been expected to start in the morning, but by the early afternoon there was still no word when the court would convene.</w:t>
      </w:r>
      <w:r>
        <w:rPr>
          <w:rFonts w:ascii="Arial" w:hAnsi="Arial" w:cs="Arial"/>
          <w:sz w:val="20"/>
          <w:szCs w:val="20"/>
        </w:rPr>
        <w:t xml:space="preserve">    . . .   T</w:t>
      </w:r>
      <w:r w:rsidRPr="005118A8">
        <w:rPr>
          <w:rFonts w:ascii="Arial" w:hAnsi="Arial" w:cs="Arial"/>
          <w:sz w:val="20"/>
          <w:szCs w:val="20"/>
        </w:rPr>
        <w:t>he confusion comes a day after a new chief judge, Raouf Rasheed Abdel-Rahman, was appointed and another jurist was ousted from the five-member panel hearing the trial of Saddam and seven co-defendants.</w:t>
      </w:r>
      <w:r>
        <w:rPr>
          <w:rFonts w:ascii="Arial" w:hAnsi="Arial" w:cs="Arial"/>
          <w:sz w:val="20"/>
          <w:szCs w:val="20"/>
        </w:rPr>
        <w:t xml:space="preserve">  </w:t>
      </w:r>
      <w:r w:rsidRPr="005118A8">
        <w:rPr>
          <w:rFonts w:ascii="Arial" w:hAnsi="Arial" w:cs="Arial"/>
          <w:sz w:val="20"/>
          <w:szCs w:val="20"/>
        </w:rPr>
        <w:t xml:space="preserve">The changes raised new questions about the </w:t>
      </w:r>
      <w:r w:rsidRPr="005118A8">
        <w:rPr>
          <w:rFonts w:ascii="Arial" w:hAnsi="Arial" w:cs="Arial"/>
          <w:sz w:val="20"/>
          <w:szCs w:val="20"/>
        </w:rPr>
        <w:lastRenderedPageBreak/>
        <w:t>fairness of the process and provided yet more signs of disarray in a trial already marked by delays, assassinations and chaotic courtroom outbursts by Saddam.</w:t>
      </w:r>
    </w:p>
    <w:p w:rsidR="005118A8" w:rsidRPr="005118A8" w:rsidRDefault="005118A8" w:rsidP="005118A8">
      <w:pPr>
        <w:rPr>
          <w:rFonts w:ascii="Arial" w:hAnsi="Arial" w:cs="Arial"/>
          <w:sz w:val="20"/>
          <w:szCs w:val="20"/>
        </w:rPr>
      </w:pPr>
    </w:p>
    <w:p w:rsidR="005118A8" w:rsidRPr="005118A8" w:rsidRDefault="005118A8" w:rsidP="005118A8">
      <w:pPr>
        <w:ind w:firstLine="720"/>
        <w:rPr>
          <w:rFonts w:ascii="Arial" w:hAnsi="Arial" w:cs="Arial"/>
          <w:sz w:val="20"/>
          <w:szCs w:val="20"/>
        </w:rPr>
      </w:pPr>
      <w:r w:rsidRPr="005118A8">
        <w:rPr>
          <w:rFonts w:ascii="Arial" w:hAnsi="Arial" w:cs="Arial"/>
          <w:sz w:val="20"/>
          <w:szCs w:val="20"/>
        </w:rPr>
        <w:t>The first chief judge, Rizgar Mohammed Amin, a Kurd, submitted his resignation on January 15 after complaints by politicians and officials that he failed to maintain control of the proceedings.</w:t>
      </w:r>
    </w:p>
    <w:p w:rsidR="005118A8" w:rsidRPr="005118A8" w:rsidRDefault="005118A8" w:rsidP="005118A8">
      <w:pPr>
        <w:rPr>
          <w:rFonts w:ascii="Arial" w:hAnsi="Arial" w:cs="Arial"/>
          <w:sz w:val="20"/>
          <w:szCs w:val="20"/>
        </w:rPr>
      </w:pPr>
    </w:p>
    <w:p w:rsidR="005118A8" w:rsidRPr="005118A8" w:rsidRDefault="005118A8" w:rsidP="005118A8">
      <w:pPr>
        <w:ind w:firstLine="720"/>
        <w:rPr>
          <w:rFonts w:ascii="Arial" w:hAnsi="Arial" w:cs="Arial"/>
          <w:sz w:val="20"/>
          <w:szCs w:val="20"/>
        </w:rPr>
      </w:pPr>
      <w:r w:rsidRPr="005118A8">
        <w:rPr>
          <w:rFonts w:ascii="Arial" w:hAnsi="Arial" w:cs="Arial"/>
          <w:sz w:val="20"/>
          <w:szCs w:val="20"/>
        </w:rPr>
        <w:t>Initially, court officials said Amin would be replaced by his deputy, Saeed al-Hammash, a Shiite. However, the government commission responsible for purging members of Saddam’s Baath Party complained last week that al-Hammash should not serve as chief judge because of his one-time membership in the former ruling party.</w:t>
      </w:r>
      <w:r>
        <w:rPr>
          <w:rFonts w:ascii="Arial" w:hAnsi="Arial" w:cs="Arial"/>
          <w:sz w:val="20"/>
          <w:szCs w:val="20"/>
        </w:rPr>
        <w:t xml:space="preserve"> </w:t>
      </w:r>
      <w:r w:rsidRPr="005118A8">
        <w:rPr>
          <w:rFonts w:ascii="Arial" w:hAnsi="Arial" w:cs="Arial"/>
          <w:sz w:val="20"/>
          <w:szCs w:val="20"/>
        </w:rPr>
        <w:t>Al-Hammash was transferred off the case entirely, though court official Raid Juhi insisted the move was not connected to the Baath allegation.</w:t>
      </w:r>
    </w:p>
    <w:p w:rsidR="005118A8" w:rsidRPr="005118A8" w:rsidRDefault="005118A8" w:rsidP="005118A8">
      <w:pPr>
        <w:rPr>
          <w:rFonts w:ascii="Arial" w:hAnsi="Arial" w:cs="Arial"/>
          <w:sz w:val="20"/>
          <w:szCs w:val="20"/>
        </w:rPr>
      </w:pPr>
    </w:p>
    <w:p w:rsidR="005118A8" w:rsidRPr="005118A8" w:rsidRDefault="005118A8" w:rsidP="005118A8">
      <w:pPr>
        <w:ind w:firstLine="720"/>
        <w:rPr>
          <w:rFonts w:ascii="Arial" w:hAnsi="Arial" w:cs="Arial"/>
          <w:sz w:val="20"/>
          <w:szCs w:val="20"/>
        </w:rPr>
      </w:pPr>
      <w:r w:rsidRPr="005118A8">
        <w:rPr>
          <w:rFonts w:ascii="Arial" w:hAnsi="Arial" w:cs="Arial"/>
          <w:sz w:val="20"/>
          <w:szCs w:val="20"/>
        </w:rPr>
        <w:t>The man finally appointed to stand as chief judge – Abdel-Rahman, a Kurd – was born in Halabja, the town where Saddam’s forces allegedly launched a poison gas attack in 1988 that killed 5,000 Kurds. Some relatives of Abdel-Rahman were among the dead, according to his family.</w:t>
      </w:r>
    </w:p>
    <w:p w:rsidR="005118A8" w:rsidRPr="005118A8" w:rsidRDefault="005118A8" w:rsidP="005118A8">
      <w:pPr>
        <w:rPr>
          <w:rFonts w:ascii="Arial" w:hAnsi="Arial" w:cs="Arial"/>
          <w:sz w:val="20"/>
          <w:szCs w:val="20"/>
        </w:rPr>
      </w:pPr>
    </w:p>
    <w:p w:rsidR="005118A8" w:rsidRDefault="005118A8" w:rsidP="005118A8">
      <w:pPr>
        <w:ind w:firstLine="720"/>
        <w:rPr>
          <w:rFonts w:ascii="Arial" w:hAnsi="Arial" w:cs="Arial"/>
          <w:sz w:val="20"/>
          <w:szCs w:val="20"/>
        </w:rPr>
      </w:pPr>
      <w:r w:rsidRPr="005118A8">
        <w:rPr>
          <w:rFonts w:ascii="Arial" w:hAnsi="Arial" w:cs="Arial"/>
          <w:sz w:val="20"/>
          <w:szCs w:val="20"/>
        </w:rPr>
        <w:t>Saddam is expected to eventually go on trial for the Halabja deaths. But the current trial, which began on October 19 and was holding its eighth session today, is for the killings of about 140 Shiites in a crackdown that followed a failed assassination attempt in 1982 against the former ruler in Dujail, 50 miles north of Baghdad.</w:t>
      </w:r>
      <w:r>
        <w:rPr>
          <w:rFonts w:ascii="Arial" w:hAnsi="Arial" w:cs="Arial"/>
          <w:sz w:val="20"/>
          <w:szCs w:val="20"/>
        </w:rPr>
        <w:t xml:space="preserve">   . . .</w:t>
      </w:r>
    </w:p>
    <w:p w:rsidR="005118A8" w:rsidRDefault="005118A8" w:rsidP="005118A8">
      <w:pPr>
        <w:ind w:firstLine="720"/>
        <w:rPr>
          <w:rFonts w:ascii="Arial" w:hAnsi="Arial" w:cs="Arial"/>
          <w:sz w:val="20"/>
          <w:szCs w:val="20"/>
        </w:rPr>
      </w:pPr>
    </w:p>
    <w:p w:rsidR="005118A8" w:rsidRPr="005118A8" w:rsidRDefault="005118A8" w:rsidP="005118A8">
      <w:pPr>
        <w:ind w:firstLine="720"/>
        <w:rPr>
          <w:rFonts w:ascii="Arial" w:hAnsi="Arial" w:cs="Arial"/>
          <w:sz w:val="20"/>
          <w:szCs w:val="20"/>
        </w:rPr>
      </w:pPr>
      <w:r w:rsidRPr="005118A8">
        <w:rPr>
          <w:rFonts w:ascii="Arial" w:hAnsi="Arial" w:cs="Arial"/>
          <w:sz w:val="20"/>
          <w:szCs w:val="20"/>
        </w:rPr>
        <w:t xml:space="preserve"> </w:t>
      </w:r>
    </w:p>
    <w:p w:rsidR="005118A8" w:rsidRPr="005118A8" w:rsidRDefault="005118A8" w:rsidP="005118A8">
      <w:pPr>
        <w:ind w:firstLine="720"/>
        <w:rPr>
          <w:rFonts w:ascii="Arial" w:hAnsi="Arial" w:cs="Arial"/>
          <w:sz w:val="20"/>
          <w:szCs w:val="20"/>
        </w:rPr>
      </w:pPr>
      <w:r>
        <w:rPr>
          <w:rFonts w:ascii="Arial" w:hAnsi="Arial" w:cs="Arial"/>
          <w:sz w:val="20"/>
          <w:szCs w:val="20"/>
        </w:rPr>
        <w:t xml:space="preserve">. . .    </w:t>
      </w:r>
      <w:r w:rsidRPr="005118A8">
        <w:rPr>
          <w:rFonts w:ascii="Arial" w:hAnsi="Arial" w:cs="Arial"/>
          <w:sz w:val="20"/>
          <w:szCs w:val="20"/>
        </w:rPr>
        <w:t>The latest changes add to the charged atmosphere surrounding the trial and may further raise questions about the fairness of the proceedings. Two defence lawyers have been assassinated and a third fled the country since the trial began.</w:t>
      </w:r>
    </w:p>
    <w:p w:rsidR="005118A8" w:rsidRPr="005118A8" w:rsidRDefault="005118A8" w:rsidP="005118A8">
      <w:pPr>
        <w:rPr>
          <w:rFonts w:ascii="Arial" w:hAnsi="Arial" w:cs="Arial"/>
          <w:sz w:val="20"/>
          <w:szCs w:val="20"/>
        </w:rPr>
      </w:pPr>
    </w:p>
    <w:p w:rsidR="005118A8" w:rsidRDefault="005118A8" w:rsidP="005118A8">
      <w:pPr>
        <w:ind w:firstLine="720"/>
        <w:rPr>
          <w:rFonts w:ascii="Arial" w:hAnsi="Arial" w:cs="Arial"/>
          <w:sz w:val="20"/>
          <w:szCs w:val="20"/>
        </w:rPr>
      </w:pPr>
      <w:r w:rsidRPr="005118A8">
        <w:rPr>
          <w:rFonts w:ascii="Arial" w:hAnsi="Arial" w:cs="Arial"/>
          <w:sz w:val="20"/>
          <w:szCs w:val="20"/>
        </w:rPr>
        <w:t>“It is increasingly clear that this doesn’t look like justice the way it’s supposed to be rendered,” said William Schabas, director of the Irish Centre for Human Rights at the National University of Ireland. “The fact that judges in a trial resign for facts other than ill health is very disturbing.”</w:t>
      </w:r>
      <w:r>
        <w:rPr>
          <w:rFonts w:ascii="Arial" w:hAnsi="Arial" w:cs="Arial"/>
          <w:sz w:val="20"/>
          <w:szCs w:val="20"/>
        </w:rPr>
        <w:t xml:space="preserve">    . . .</w:t>
      </w:r>
    </w:p>
    <w:p w:rsidR="005118A8" w:rsidRDefault="005118A8" w:rsidP="005118A8">
      <w:pPr>
        <w:ind w:firstLine="720"/>
        <w:rPr>
          <w:rFonts w:ascii="Arial" w:hAnsi="Arial" w:cs="Arial"/>
          <w:sz w:val="20"/>
          <w:szCs w:val="20"/>
        </w:rPr>
      </w:pPr>
    </w:p>
    <w:p w:rsidR="005118A8" w:rsidRPr="005118A8" w:rsidRDefault="005118A8" w:rsidP="005118A8">
      <w:pPr>
        <w:ind w:firstLine="720"/>
        <w:rPr>
          <w:rFonts w:ascii="Arial" w:hAnsi="Arial" w:cs="Arial"/>
          <w:sz w:val="20"/>
          <w:szCs w:val="20"/>
        </w:rPr>
      </w:pPr>
    </w:p>
    <w:p w:rsidR="008B6D0B" w:rsidRDefault="005118A8" w:rsidP="005118A8">
      <w:pPr>
        <w:ind w:firstLine="720"/>
        <w:rPr>
          <w:rFonts w:ascii="Arial" w:hAnsi="Arial" w:cs="Arial"/>
          <w:sz w:val="20"/>
          <w:szCs w:val="20"/>
        </w:rPr>
      </w:pPr>
      <w:r>
        <w:rPr>
          <w:rFonts w:ascii="Arial" w:hAnsi="Arial" w:cs="Arial"/>
          <w:sz w:val="20"/>
          <w:szCs w:val="20"/>
        </w:rPr>
        <w:t xml:space="preserve">. . .   </w:t>
      </w:r>
      <w:r w:rsidRPr="005118A8">
        <w:rPr>
          <w:rFonts w:ascii="Arial" w:hAnsi="Arial" w:cs="Arial"/>
          <w:sz w:val="20"/>
          <w:szCs w:val="20"/>
        </w:rPr>
        <w:t xml:space="preserve"> Shiites and Kurds, including senior politicians who had opposed Saddam’s rule for decades, found the relative freedom he has had in the courtroom an affront to the memory of his victims and the feelings of their families.</w:t>
      </w:r>
      <w:bookmarkStart w:id="0" w:name="_GoBack"/>
      <w:bookmarkEnd w:id="0"/>
    </w:p>
    <w:p w:rsidR="005118A8" w:rsidRDefault="005118A8" w:rsidP="005118A8">
      <w:pPr>
        <w:rPr>
          <w:rFonts w:ascii="Arial" w:hAnsi="Arial" w:cs="Arial"/>
          <w:sz w:val="20"/>
          <w:szCs w:val="20"/>
        </w:rPr>
      </w:pPr>
    </w:p>
    <w:p w:rsidR="003C2EAD" w:rsidRDefault="005118A8" w:rsidP="003C2EAD">
      <w:pPr>
        <w:rPr>
          <w:rFonts w:cs="Times New Roman"/>
          <w:sz w:val="20"/>
          <w:szCs w:val="20"/>
        </w:rPr>
      </w:pPr>
      <w:r w:rsidRPr="005118A8">
        <w:rPr>
          <w:rFonts w:cs="Times New Roman"/>
          <w:sz w:val="20"/>
          <w:szCs w:val="20"/>
        </w:rPr>
        <w:t>---http://design.breakingnews.ie/world/saddam-trial-delayed-amid-wrangling-over-judges-shake-up-241275.html</w:t>
      </w: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Default="003C2EAD" w:rsidP="003C2EAD">
      <w:pPr>
        <w:rPr>
          <w:rFonts w:cs="Times New Roman"/>
          <w:sz w:val="20"/>
          <w:szCs w:val="20"/>
        </w:rPr>
      </w:pPr>
    </w:p>
    <w:p w:rsidR="003C2EAD" w:rsidRPr="00E52807" w:rsidRDefault="003C2EAD" w:rsidP="003C2EAD">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Yours Truly,</w:t>
      </w:r>
    </w:p>
    <w:p w:rsidR="003C2EAD" w:rsidRPr="00E52807" w:rsidRDefault="003C2EAD" w:rsidP="003C2EAD">
      <w:pPr>
        <w:rPr>
          <w:rFonts w:cs="Times New Roman"/>
          <w:sz w:val="34"/>
          <w:szCs w:val="34"/>
        </w:rPr>
      </w:pPr>
    </w:p>
    <w:p w:rsidR="003C2EAD" w:rsidRPr="00D52712" w:rsidRDefault="003C2EAD" w:rsidP="003C2EAD">
      <w:pPr>
        <w:rPr>
          <w:rFonts w:cs="Times New Roman"/>
          <w:sz w:val="34"/>
          <w:szCs w:val="34"/>
        </w:rPr>
      </w:pP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r>
      <w:r w:rsidRPr="00E52807">
        <w:rPr>
          <w:rFonts w:cs="Times New Roman"/>
          <w:sz w:val="34"/>
          <w:szCs w:val="34"/>
        </w:rPr>
        <w:tab/>
        <w:t>The Black Dragon</w:t>
      </w:r>
    </w:p>
    <w:p w:rsidR="005118A8" w:rsidRPr="005118A8" w:rsidRDefault="005118A8" w:rsidP="005118A8">
      <w:pPr>
        <w:rPr>
          <w:rFonts w:cs="Times New Roman"/>
          <w:sz w:val="20"/>
          <w:szCs w:val="20"/>
        </w:rPr>
      </w:pPr>
    </w:p>
    <w:p w:rsidR="005118A8" w:rsidRDefault="005118A8" w:rsidP="005118A8">
      <w:pPr>
        <w:rPr>
          <w:rFonts w:ascii="Arial" w:hAnsi="Arial" w:cs="Arial"/>
          <w:sz w:val="20"/>
          <w:szCs w:val="20"/>
        </w:rPr>
      </w:pPr>
    </w:p>
    <w:p w:rsidR="005118A8" w:rsidRDefault="005118A8" w:rsidP="005118A8">
      <w:pPr>
        <w:rPr>
          <w:rFonts w:ascii="Arial" w:hAnsi="Arial" w:cs="Arial"/>
          <w:sz w:val="20"/>
          <w:szCs w:val="20"/>
        </w:rPr>
      </w:pPr>
    </w:p>
    <w:p w:rsidR="005118A8" w:rsidRPr="00D34235" w:rsidRDefault="005118A8" w:rsidP="005118A8">
      <w:pPr>
        <w:rPr>
          <w:rFonts w:ascii="Arial" w:hAnsi="Arial" w:cs="Arial"/>
          <w:sz w:val="20"/>
          <w:szCs w:val="20"/>
        </w:rPr>
      </w:pPr>
    </w:p>
    <w:sectPr w:rsidR="005118A8" w:rsidRPr="00D34235" w:rsidSect="009779C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D66E4"/>
    <w:rsid w:val="002D66E4"/>
    <w:rsid w:val="003C2EAD"/>
    <w:rsid w:val="005118A8"/>
    <w:rsid w:val="00585C24"/>
    <w:rsid w:val="0078777E"/>
    <w:rsid w:val="00844C87"/>
    <w:rsid w:val="008B6D0B"/>
    <w:rsid w:val="008E46E0"/>
    <w:rsid w:val="009779CA"/>
    <w:rsid w:val="00AC3B8E"/>
    <w:rsid w:val="00B46779"/>
    <w:rsid w:val="00C03EF1"/>
    <w:rsid w:val="00D34235"/>
    <w:rsid w:val="00D44CE1"/>
    <w:rsid w:val="00D92283"/>
    <w:rsid w:val="00E106CE"/>
    <w:rsid w:val="00E60600"/>
    <w:rsid w:val="00EA581B"/>
    <w:rsid w:val="00FB6CFA"/>
    <w:rsid w:val="00FE43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22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228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16</Pages>
  <Words>4117</Words>
  <Characters>23472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27534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%username%</dc:creator>
  <cp:keywords/>
  <dc:description/>
  <cp:lastModifiedBy>Visa</cp:lastModifiedBy>
  <cp:revision>20</cp:revision>
  <dcterms:created xsi:type="dcterms:W3CDTF">2017-03-29T17:52:00Z</dcterms:created>
  <dcterms:modified xsi:type="dcterms:W3CDTF">2017-04-30T23:40:00Z</dcterms:modified>
</cp:coreProperties>
</file>